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03" w:type="dxa"/>
        <w:tblLook w:val="04A0" w:firstRow="1" w:lastRow="0" w:firstColumn="1" w:lastColumn="0" w:noHBand="0" w:noVBand="1"/>
      </w:tblPr>
      <w:tblGrid>
        <w:gridCol w:w="1951"/>
        <w:gridCol w:w="4961"/>
        <w:gridCol w:w="2391"/>
      </w:tblGrid>
      <w:tr w:rsidR="000D0E73" w:rsidRPr="00CF11BD" w14:paraId="5AD3053D" w14:textId="77777777" w:rsidTr="00CF11BD">
        <w:trPr>
          <w:trHeight w:val="776"/>
        </w:trPr>
        <w:tc>
          <w:tcPr>
            <w:tcW w:w="9303" w:type="dxa"/>
            <w:gridSpan w:val="3"/>
            <w:shd w:val="clear" w:color="auto" w:fill="D9D9D9" w:themeFill="background1" w:themeFillShade="D9"/>
            <w:vAlign w:val="center"/>
          </w:tcPr>
          <w:p w14:paraId="7B432AEF" w14:textId="77777777" w:rsidR="000D0E73" w:rsidRPr="00CF11BD" w:rsidRDefault="000D0E73" w:rsidP="00B536E5">
            <w:pPr>
              <w:pStyle w:val="Titel"/>
              <w:jc w:val="center"/>
              <w:rPr>
                <w:rFonts w:asciiTheme="minorHAnsi" w:hAnsiTheme="minorHAnsi" w:cstheme="minorHAnsi"/>
                <w:b/>
                <w:sz w:val="32"/>
                <w:szCs w:val="32"/>
              </w:rPr>
            </w:pPr>
            <w:r w:rsidRPr="00CF11BD">
              <w:rPr>
                <w:rFonts w:asciiTheme="minorHAnsi" w:hAnsiTheme="minorHAnsi" w:cstheme="minorHAnsi"/>
                <w:b/>
                <w:sz w:val="32"/>
                <w:szCs w:val="32"/>
              </w:rPr>
              <w:t>Antrag für besondere Maßnahmen</w:t>
            </w:r>
          </w:p>
        </w:tc>
      </w:tr>
      <w:tr w:rsidR="000D0E73" w:rsidRPr="00E64797" w14:paraId="042D4ADB" w14:textId="77777777" w:rsidTr="00231F54">
        <w:tc>
          <w:tcPr>
            <w:tcW w:w="9303" w:type="dxa"/>
            <w:gridSpan w:val="3"/>
            <w:tcBorders>
              <w:bottom w:val="single" w:sz="4" w:space="0" w:color="auto"/>
            </w:tcBorders>
          </w:tcPr>
          <w:p w14:paraId="6C7CDD15" w14:textId="3494896B" w:rsidR="000D0E73" w:rsidRPr="00E64797" w:rsidRDefault="000D0E73" w:rsidP="00B536E5">
            <w:pPr>
              <w:rPr>
                <w:rFonts w:cstheme="minorHAnsi"/>
              </w:rPr>
            </w:pPr>
            <w:r w:rsidRPr="00E64797">
              <w:rPr>
                <w:rFonts w:cstheme="minorHAnsi"/>
              </w:rPr>
              <w:t xml:space="preserve">Die Förderung für den Einzelspitzensportkader setzt sich aus </w:t>
            </w:r>
            <w:r w:rsidR="00E308CF">
              <w:rPr>
                <w:rFonts w:cstheme="minorHAnsi"/>
              </w:rPr>
              <w:t>drei</w:t>
            </w:r>
            <w:r w:rsidRPr="00E64797">
              <w:rPr>
                <w:rFonts w:cstheme="minorHAnsi"/>
              </w:rPr>
              <w:t xml:space="preserve"> möglichen Teilen zusammen. Neben einer möglichen Basisförderung, die je nach Kaderstufe geglieder</w:t>
            </w:r>
            <w:r w:rsidR="00E308CF">
              <w:rPr>
                <w:rFonts w:cstheme="minorHAnsi"/>
              </w:rPr>
              <w:t>t ist, können alle Kaderathletinnen und -athleten</w:t>
            </w:r>
            <w:r w:rsidRPr="00E64797">
              <w:rPr>
                <w:rFonts w:cstheme="minorHAnsi"/>
              </w:rPr>
              <w:t xml:space="preserve"> Anträge für besondere Maßnahmen stellen.</w:t>
            </w:r>
          </w:p>
          <w:p w14:paraId="0D3A6C5D" w14:textId="77777777" w:rsidR="000D0E73" w:rsidRPr="00E64797" w:rsidRDefault="000D0E73" w:rsidP="00B536E5">
            <w:pPr>
              <w:rPr>
                <w:rFonts w:cstheme="minorHAnsi"/>
              </w:rPr>
            </w:pPr>
            <w:r w:rsidRPr="00E64797">
              <w:rPr>
                <w:rFonts w:cstheme="minorHAnsi"/>
              </w:rPr>
              <w:t>Spezielle Zielstellungen, die ein breites Netzwerk von Leistungen und Personen benötigen, können über einen speziellen Projektantrag gefördert werden.</w:t>
            </w:r>
          </w:p>
          <w:p w14:paraId="155BD779" w14:textId="77777777" w:rsidR="000D0E73" w:rsidRPr="00E64797" w:rsidRDefault="000D0E73" w:rsidP="00B536E5">
            <w:pPr>
              <w:rPr>
                <w:rFonts w:cstheme="minorHAnsi"/>
              </w:rPr>
            </w:pPr>
          </w:p>
          <w:p w14:paraId="7F65EC75" w14:textId="6EFC034F" w:rsidR="000D0E73" w:rsidRPr="00E64797" w:rsidRDefault="000D0E73" w:rsidP="00B536E5">
            <w:pPr>
              <w:rPr>
                <w:rFonts w:cstheme="minorHAnsi"/>
              </w:rPr>
            </w:pPr>
            <w:r w:rsidRPr="00E64797">
              <w:rPr>
                <w:rFonts w:cstheme="minorHAnsi"/>
              </w:rPr>
              <w:t>Das aktuelle Förderkonzept ist auf die sportliche Leistung und internationale</w:t>
            </w:r>
            <w:r w:rsidR="00E308CF">
              <w:rPr>
                <w:rFonts w:cstheme="minorHAnsi"/>
              </w:rPr>
              <w:t>n</w:t>
            </w:r>
            <w:r w:rsidRPr="00E64797">
              <w:rPr>
                <w:rFonts w:cstheme="minorHAnsi"/>
              </w:rPr>
              <w:t xml:space="preserve"> Perspektiven ausgerichtet und nimmt dabei die individuellen Bedürfnisse während der aktiven Karriere bis hin zum Berufseinstieg nach dem Sport in den Blick.</w:t>
            </w:r>
          </w:p>
        </w:tc>
      </w:tr>
      <w:tr w:rsidR="000D0E73" w:rsidRPr="00CF11BD" w14:paraId="7F269D7D" w14:textId="77777777" w:rsidTr="00E308CF">
        <w:trPr>
          <w:trHeight w:val="639"/>
        </w:trPr>
        <w:tc>
          <w:tcPr>
            <w:tcW w:w="1951" w:type="dxa"/>
            <w:shd w:val="clear" w:color="auto" w:fill="D9D9D9" w:themeFill="background1" w:themeFillShade="D9"/>
            <w:vAlign w:val="center"/>
          </w:tcPr>
          <w:p w14:paraId="62A415A7" w14:textId="77777777" w:rsidR="000D0E73" w:rsidRPr="00CF11BD" w:rsidRDefault="000D0E73" w:rsidP="00B536E5">
            <w:pPr>
              <w:pStyle w:val="berschrift1"/>
              <w:spacing w:before="0"/>
              <w:jc w:val="center"/>
              <w:outlineLvl w:val="0"/>
              <w:rPr>
                <w:rFonts w:cstheme="minorHAnsi"/>
                <w:b/>
                <w:sz w:val="28"/>
                <w:szCs w:val="28"/>
              </w:rPr>
            </w:pPr>
            <w:r w:rsidRPr="00CF11BD">
              <w:rPr>
                <w:rFonts w:cstheme="minorHAnsi"/>
                <w:b/>
                <w:sz w:val="28"/>
                <w:szCs w:val="28"/>
              </w:rPr>
              <w:t>Kaderstufe</w:t>
            </w:r>
          </w:p>
        </w:tc>
        <w:tc>
          <w:tcPr>
            <w:tcW w:w="4961" w:type="dxa"/>
            <w:shd w:val="clear" w:color="auto" w:fill="D9D9D9" w:themeFill="background1" w:themeFillShade="D9"/>
            <w:vAlign w:val="center"/>
          </w:tcPr>
          <w:p w14:paraId="4BDF85ED" w14:textId="77777777" w:rsidR="000D0E73" w:rsidRPr="00CF11BD" w:rsidRDefault="000D0E73" w:rsidP="00B536E5">
            <w:pPr>
              <w:pStyle w:val="berschrift1"/>
              <w:spacing w:before="0"/>
              <w:jc w:val="center"/>
              <w:outlineLvl w:val="0"/>
              <w:rPr>
                <w:rFonts w:cstheme="minorHAnsi"/>
                <w:b/>
                <w:sz w:val="28"/>
                <w:szCs w:val="28"/>
              </w:rPr>
            </w:pPr>
            <w:r w:rsidRPr="00CF11BD">
              <w:rPr>
                <w:rFonts w:cstheme="minorHAnsi"/>
                <w:b/>
                <w:sz w:val="28"/>
                <w:szCs w:val="28"/>
              </w:rPr>
              <w:t>Basisförderung</w:t>
            </w:r>
          </w:p>
        </w:tc>
        <w:tc>
          <w:tcPr>
            <w:tcW w:w="2391" w:type="dxa"/>
            <w:shd w:val="clear" w:color="auto" w:fill="D9D9D9" w:themeFill="background1" w:themeFillShade="D9"/>
            <w:vAlign w:val="center"/>
          </w:tcPr>
          <w:p w14:paraId="5921C244" w14:textId="77777777" w:rsidR="000D0E73" w:rsidRPr="00CF11BD" w:rsidRDefault="000D0E73" w:rsidP="00B536E5">
            <w:pPr>
              <w:pStyle w:val="berschrift1"/>
              <w:spacing w:before="0"/>
              <w:jc w:val="center"/>
              <w:outlineLvl w:val="0"/>
              <w:rPr>
                <w:rFonts w:cstheme="minorHAnsi"/>
                <w:b/>
                <w:sz w:val="28"/>
                <w:szCs w:val="28"/>
              </w:rPr>
            </w:pPr>
            <w:r w:rsidRPr="00CF11BD">
              <w:rPr>
                <w:rFonts w:cstheme="minorHAnsi"/>
                <w:b/>
                <w:sz w:val="28"/>
                <w:szCs w:val="28"/>
              </w:rPr>
              <w:t>Besondere</w:t>
            </w:r>
            <w:r w:rsidRPr="00CF11BD">
              <w:rPr>
                <w:rFonts w:cstheme="minorHAnsi"/>
                <w:b/>
                <w:sz w:val="28"/>
                <w:szCs w:val="28"/>
              </w:rPr>
              <w:br/>
              <w:t>Maßnahmen</w:t>
            </w:r>
          </w:p>
        </w:tc>
      </w:tr>
      <w:tr w:rsidR="000D0E73" w:rsidRPr="00E64797" w14:paraId="5A7900F1" w14:textId="77777777" w:rsidTr="00E308CF">
        <w:tc>
          <w:tcPr>
            <w:tcW w:w="1951" w:type="dxa"/>
          </w:tcPr>
          <w:p w14:paraId="0774CF1B" w14:textId="77777777" w:rsidR="000D0E73" w:rsidRPr="00E64797" w:rsidRDefault="000D0E73" w:rsidP="00B536E5">
            <w:pPr>
              <w:rPr>
                <w:rFonts w:cstheme="minorHAnsi"/>
              </w:rPr>
            </w:pPr>
            <w:r w:rsidRPr="00E64797">
              <w:rPr>
                <w:rFonts w:cstheme="minorHAnsi"/>
              </w:rPr>
              <w:t>Weltklassekader (A-Kader)</w:t>
            </w:r>
          </w:p>
        </w:tc>
        <w:tc>
          <w:tcPr>
            <w:tcW w:w="4961" w:type="dxa"/>
          </w:tcPr>
          <w:p w14:paraId="2739FAAE" w14:textId="77777777" w:rsidR="000D0E73" w:rsidRPr="00E64797" w:rsidRDefault="000D0E73" w:rsidP="00B536E5">
            <w:pPr>
              <w:rPr>
                <w:rFonts w:cstheme="minorHAnsi"/>
              </w:rPr>
            </w:pPr>
            <w:r w:rsidRPr="00E64797">
              <w:rPr>
                <w:rFonts w:cstheme="minorHAnsi"/>
              </w:rPr>
              <w:t>2.000 €</w:t>
            </w:r>
          </w:p>
        </w:tc>
        <w:tc>
          <w:tcPr>
            <w:tcW w:w="2391" w:type="dxa"/>
          </w:tcPr>
          <w:p w14:paraId="76529DB4" w14:textId="77777777" w:rsidR="000D0E73" w:rsidRPr="00E64797" w:rsidRDefault="000D0E73" w:rsidP="00B536E5">
            <w:pPr>
              <w:rPr>
                <w:rFonts w:cstheme="minorHAnsi"/>
              </w:rPr>
            </w:pPr>
            <w:r w:rsidRPr="00E64797">
              <w:rPr>
                <w:rFonts w:cstheme="minorHAnsi"/>
              </w:rPr>
              <w:t>je nach Potential und Notwendigkeit</w:t>
            </w:r>
          </w:p>
        </w:tc>
      </w:tr>
      <w:tr w:rsidR="000D0E73" w:rsidRPr="00E64797" w14:paraId="7DA462DF" w14:textId="77777777" w:rsidTr="00E308CF">
        <w:tc>
          <w:tcPr>
            <w:tcW w:w="1951" w:type="dxa"/>
          </w:tcPr>
          <w:p w14:paraId="18109854" w14:textId="77777777" w:rsidR="00CF11BD" w:rsidRDefault="000D0E73" w:rsidP="00B536E5">
            <w:pPr>
              <w:rPr>
                <w:rFonts w:cstheme="minorHAnsi"/>
              </w:rPr>
            </w:pPr>
            <w:r w:rsidRPr="00E64797">
              <w:rPr>
                <w:rFonts w:cstheme="minorHAnsi"/>
              </w:rPr>
              <w:t xml:space="preserve">Hoffnungskader </w:t>
            </w:r>
          </w:p>
          <w:p w14:paraId="6F2615CF" w14:textId="2654A37C" w:rsidR="000D0E73" w:rsidRPr="00E64797" w:rsidRDefault="000D0E73" w:rsidP="00B536E5">
            <w:pPr>
              <w:rPr>
                <w:rFonts w:cstheme="minorHAnsi"/>
              </w:rPr>
            </w:pPr>
            <w:r w:rsidRPr="00E64797">
              <w:rPr>
                <w:rFonts w:cstheme="minorHAnsi"/>
              </w:rPr>
              <w:t>(B-Kader)</w:t>
            </w:r>
          </w:p>
        </w:tc>
        <w:tc>
          <w:tcPr>
            <w:tcW w:w="4961" w:type="dxa"/>
          </w:tcPr>
          <w:p w14:paraId="231F947F" w14:textId="77777777" w:rsidR="000D0E73" w:rsidRPr="00E64797" w:rsidRDefault="000D0E73" w:rsidP="00B536E5">
            <w:pPr>
              <w:rPr>
                <w:rFonts w:cstheme="minorHAnsi"/>
              </w:rPr>
            </w:pPr>
            <w:r w:rsidRPr="00E64797">
              <w:rPr>
                <w:rFonts w:cstheme="minorHAnsi"/>
              </w:rPr>
              <w:t>1.000 €</w:t>
            </w:r>
          </w:p>
        </w:tc>
        <w:tc>
          <w:tcPr>
            <w:tcW w:w="2391" w:type="dxa"/>
          </w:tcPr>
          <w:p w14:paraId="0D908E01" w14:textId="77777777" w:rsidR="000D0E73" w:rsidRPr="00E64797" w:rsidRDefault="000D0E73" w:rsidP="00B536E5">
            <w:pPr>
              <w:rPr>
                <w:rFonts w:cstheme="minorHAnsi"/>
              </w:rPr>
            </w:pPr>
            <w:r w:rsidRPr="00E64797">
              <w:rPr>
                <w:rFonts w:cstheme="minorHAnsi"/>
              </w:rPr>
              <w:t>je nach Potential und Notwendigkeit</w:t>
            </w:r>
          </w:p>
        </w:tc>
      </w:tr>
      <w:tr w:rsidR="000D0E73" w:rsidRPr="00E64797" w14:paraId="5E87FD47" w14:textId="77777777" w:rsidTr="00E308CF">
        <w:tc>
          <w:tcPr>
            <w:tcW w:w="1951" w:type="dxa"/>
          </w:tcPr>
          <w:p w14:paraId="40F384E5" w14:textId="77777777" w:rsidR="00CF11BD" w:rsidRDefault="000D0E73" w:rsidP="00B536E5">
            <w:pPr>
              <w:rPr>
                <w:rFonts w:cstheme="minorHAnsi"/>
              </w:rPr>
            </w:pPr>
            <w:r w:rsidRPr="00E64797">
              <w:rPr>
                <w:rFonts w:cstheme="minorHAnsi"/>
              </w:rPr>
              <w:t xml:space="preserve">Talentekader </w:t>
            </w:r>
          </w:p>
          <w:p w14:paraId="26721327" w14:textId="4FB07E8B" w:rsidR="000D0E73" w:rsidRPr="00E64797" w:rsidRDefault="000D0E73" w:rsidP="00B536E5">
            <w:pPr>
              <w:rPr>
                <w:rFonts w:cstheme="minorHAnsi"/>
              </w:rPr>
            </w:pPr>
            <w:r w:rsidRPr="00E64797">
              <w:rPr>
                <w:rFonts w:cstheme="minorHAnsi"/>
              </w:rPr>
              <w:t>(C-Kader)</w:t>
            </w:r>
          </w:p>
        </w:tc>
        <w:tc>
          <w:tcPr>
            <w:tcW w:w="4961" w:type="dxa"/>
          </w:tcPr>
          <w:p w14:paraId="015588AD" w14:textId="77777777" w:rsidR="000D0E73" w:rsidRPr="00E64797" w:rsidRDefault="000D0E73" w:rsidP="00B536E5">
            <w:pPr>
              <w:rPr>
                <w:rFonts w:cstheme="minorHAnsi"/>
              </w:rPr>
            </w:pPr>
            <w:r w:rsidRPr="00E64797">
              <w:rPr>
                <w:rFonts w:cstheme="minorHAnsi"/>
              </w:rPr>
              <w:t>Der Talentekader ist mit keiner Basisförderung verbunden.</w:t>
            </w:r>
          </w:p>
        </w:tc>
        <w:tc>
          <w:tcPr>
            <w:tcW w:w="2391" w:type="dxa"/>
          </w:tcPr>
          <w:p w14:paraId="49690F97" w14:textId="77777777" w:rsidR="000D0E73" w:rsidRPr="00E64797" w:rsidRDefault="000D0E73" w:rsidP="00B536E5">
            <w:pPr>
              <w:rPr>
                <w:rFonts w:cstheme="minorHAnsi"/>
              </w:rPr>
            </w:pPr>
            <w:r w:rsidRPr="00E64797">
              <w:rPr>
                <w:rFonts w:cstheme="minorHAnsi"/>
              </w:rPr>
              <w:t>je nach Potential und Notwendigkeit</w:t>
            </w:r>
          </w:p>
        </w:tc>
      </w:tr>
      <w:tr w:rsidR="000D0E73" w:rsidRPr="00E64797" w14:paraId="187AE6CC" w14:textId="77777777" w:rsidTr="00E308CF">
        <w:tc>
          <w:tcPr>
            <w:tcW w:w="1951" w:type="dxa"/>
            <w:tcBorders>
              <w:bottom w:val="single" w:sz="4" w:space="0" w:color="auto"/>
            </w:tcBorders>
          </w:tcPr>
          <w:p w14:paraId="220C87E7" w14:textId="77777777" w:rsidR="000D0E73" w:rsidRPr="00E64797" w:rsidRDefault="000D0E73" w:rsidP="00B536E5">
            <w:pPr>
              <w:rPr>
                <w:rFonts w:cstheme="minorHAnsi"/>
              </w:rPr>
            </w:pPr>
            <w:r w:rsidRPr="00E64797">
              <w:rPr>
                <w:rFonts w:cstheme="minorHAnsi"/>
              </w:rPr>
              <w:t>Nichtolympische</w:t>
            </w:r>
          </w:p>
        </w:tc>
        <w:tc>
          <w:tcPr>
            <w:tcW w:w="4961" w:type="dxa"/>
            <w:tcBorders>
              <w:bottom w:val="single" w:sz="4" w:space="0" w:color="auto"/>
            </w:tcBorders>
          </w:tcPr>
          <w:p w14:paraId="55C66D1A" w14:textId="7E1C3EB2" w:rsidR="000D0E73" w:rsidRPr="00E64797" w:rsidRDefault="000D0E73" w:rsidP="00E308CF">
            <w:pPr>
              <w:rPr>
                <w:rFonts w:cstheme="minorHAnsi"/>
              </w:rPr>
            </w:pPr>
            <w:r w:rsidRPr="00E64797">
              <w:rPr>
                <w:rFonts w:cstheme="minorHAnsi"/>
              </w:rPr>
              <w:t>Die Basisförderung richtet sich nach Sportart, der erforderlichen Trainingsintensität, der weltweiten Leistungsdichte sowie dem Stellenwert für Vorarlberg und beläuft sich auf maximal Euro 500,--.</w:t>
            </w:r>
          </w:p>
        </w:tc>
        <w:tc>
          <w:tcPr>
            <w:tcW w:w="2391" w:type="dxa"/>
            <w:tcBorders>
              <w:bottom w:val="single" w:sz="4" w:space="0" w:color="auto"/>
            </w:tcBorders>
          </w:tcPr>
          <w:p w14:paraId="38546386" w14:textId="77777777" w:rsidR="000D0E73" w:rsidRPr="00E64797" w:rsidRDefault="000D0E73" w:rsidP="00B536E5">
            <w:pPr>
              <w:rPr>
                <w:rFonts w:cstheme="minorHAnsi"/>
              </w:rPr>
            </w:pPr>
            <w:r w:rsidRPr="00E64797">
              <w:rPr>
                <w:rFonts w:cstheme="minorHAnsi"/>
              </w:rPr>
              <w:t>je nach Potential und Notwendigkeit</w:t>
            </w:r>
          </w:p>
        </w:tc>
      </w:tr>
      <w:tr w:rsidR="000D0E73" w:rsidRPr="00E64797" w14:paraId="6AD080A0" w14:textId="77777777" w:rsidTr="00B536E5">
        <w:trPr>
          <w:trHeight w:val="268"/>
        </w:trPr>
        <w:tc>
          <w:tcPr>
            <w:tcW w:w="9303" w:type="dxa"/>
            <w:gridSpan w:val="3"/>
          </w:tcPr>
          <w:p w14:paraId="7493F2A4" w14:textId="51F29309" w:rsidR="000D0E73" w:rsidRPr="00CF11BD" w:rsidRDefault="000D0E73" w:rsidP="00E308CF">
            <w:pPr>
              <w:pStyle w:val="berschrift1"/>
              <w:spacing w:before="0"/>
              <w:jc w:val="center"/>
              <w:outlineLvl w:val="0"/>
              <w:rPr>
                <w:rFonts w:cstheme="minorHAnsi"/>
                <w:b/>
                <w:sz w:val="28"/>
                <w:szCs w:val="28"/>
              </w:rPr>
            </w:pPr>
            <w:r w:rsidRPr="00CF11BD">
              <w:rPr>
                <w:rFonts w:cstheme="minorHAnsi"/>
                <w:b/>
                <w:sz w:val="28"/>
                <w:szCs w:val="28"/>
              </w:rPr>
              <w:t>Definition Besondere Maßnahmen</w:t>
            </w:r>
            <w:r w:rsidRPr="00CF11BD">
              <w:rPr>
                <w:rFonts w:cstheme="minorHAnsi"/>
                <w:b/>
                <w:sz w:val="28"/>
                <w:szCs w:val="28"/>
              </w:rPr>
              <w:br/>
              <w:t xml:space="preserve">(lt. </w:t>
            </w:r>
            <w:r w:rsidR="00E308CF">
              <w:rPr>
                <w:rFonts w:cstheme="minorHAnsi"/>
                <w:b/>
                <w:sz w:val="28"/>
                <w:szCs w:val="28"/>
              </w:rPr>
              <w:t>Förderr</w:t>
            </w:r>
            <w:r w:rsidRPr="00CF11BD">
              <w:rPr>
                <w:rFonts w:cstheme="minorHAnsi"/>
                <w:b/>
                <w:sz w:val="28"/>
                <w:szCs w:val="28"/>
              </w:rPr>
              <w:t>ichtlinie der Landesregierung vom 19.09.2017)</w:t>
            </w:r>
          </w:p>
        </w:tc>
      </w:tr>
      <w:tr w:rsidR="000D0E73" w:rsidRPr="00E64797" w14:paraId="4D6570EC" w14:textId="77777777" w:rsidTr="00B536E5">
        <w:trPr>
          <w:trHeight w:val="268"/>
        </w:trPr>
        <w:tc>
          <w:tcPr>
            <w:tcW w:w="9303" w:type="dxa"/>
            <w:gridSpan w:val="3"/>
          </w:tcPr>
          <w:p w14:paraId="5BE36E7D" w14:textId="77777777" w:rsidR="000D0E73" w:rsidRPr="00E64797" w:rsidRDefault="000D0E73" w:rsidP="00B536E5">
            <w:pPr>
              <w:pStyle w:val="Listenabsatz"/>
              <w:numPr>
                <w:ilvl w:val="0"/>
                <w:numId w:val="1"/>
              </w:numPr>
              <w:spacing w:after="0" w:line="240" w:lineRule="auto"/>
              <w:rPr>
                <w:rFonts w:cstheme="minorHAnsi"/>
              </w:rPr>
            </w:pPr>
            <w:r w:rsidRPr="00E64797">
              <w:rPr>
                <w:rFonts w:cstheme="minorHAnsi"/>
              </w:rPr>
              <w:t>In begründeten Fällen können besondere Maßnahmen von Athleten gefördert werden, wie beispielsweise die Anschaffung von Spezialgeräten, Rehabilitationsmaßnahmen, besondere Betreuungsleistungen des Olympiazentrums oder besondere Ausgaben zur Abdeckung des Sportrisikos.</w:t>
            </w:r>
          </w:p>
          <w:p w14:paraId="3F128EB2" w14:textId="74CEB382" w:rsidR="000D0E73" w:rsidRPr="00E64797" w:rsidRDefault="000D0E73" w:rsidP="00B536E5">
            <w:pPr>
              <w:pStyle w:val="Listenabsatz"/>
              <w:numPr>
                <w:ilvl w:val="0"/>
                <w:numId w:val="1"/>
              </w:numPr>
              <w:spacing w:after="0" w:line="240" w:lineRule="auto"/>
              <w:rPr>
                <w:rFonts w:cstheme="minorHAnsi"/>
              </w:rPr>
            </w:pPr>
            <w:r w:rsidRPr="00E64797">
              <w:rPr>
                <w:rFonts w:cstheme="minorHAnsi"/>
              </w:rPr>
              <w:t>Besondere Maßnahmen können in Höhe von 10</w:t>
            </w:r>
            <w:r w:rsidR="00E308CF">
              <w:rPr>
                <w:rFonts w:cstheme="minorHAnsi"/>
              </w:rPr>
              <w:t xml:space="preserve"> - </w:t>
            </w:r>
            <w:r w:rsidRPr="00E64797">
              <w:rPr>
                <w:rFonts w:cstheme="minorHAnsi"/>
              </w:rPr>
              <w:t>75</w:t>
            </w:r>
            <w:r w:rsidR="00E308CF">
              <w:rPr>
                <w:rFonts w:cstheme="minorHAnsi"/>
              </w:rPr>
              <w:t xml:space="preserve"> </w:t>
            </w:r>
            <w:r w:rsidRPr="00E64797">
              <w:rPr>
                <w:rFonts w:cstheme="minorHAnsi"/>
              </w:rPr>
              <w:t>% gefördert werden.</w:t>
            </w:r>
          </w:p>
          <w:p w14:paraId="45F921F9" w14:textId="77777777" w:rsidR="000D0E73" w:rsidRPr="00E64797" w:rsidRDefault="000D0E73" w:rsidP="00B536E5">
            <w:pPr>
              <w:pStyle w:val="Listenabsatz"/>
              <w:numPr>
                <w:ilvl w:val="0"/>
                <w:numId w:val="1"/>
              </w:numPr>
              <w:spacing w:after="0" w:line="240" w:lineRule="auto"/>
              <w:rPr>
                <w:rFonts w:cstheme="minorHAnsi"/>
              </w:rPr>
            </w:pPr>
            <w:r w:rsidRPr="00E64797">
              <w:rPr>
                <w:rFonts w:cstheme="minorHAnsi"/>
              </w:rPr>
              <w:t>Die Projektkosten sind durch Belege und Zahlungsnachweise nachzuweisen.</w:t>
            </w:r>
          </w:p>
          <w:p w14:paraId="01992919" w14:textId="77777777" w:rsidR="000D0E73" w:rsidRPr="00E64797" w:rsidRDefault="000D0E73" w:rsidP="00B536E5">
            <w:pPr>
              <w:pStyle w:val="Listenabsatz"/>
              <w:numPr>
                <w:ilvl w:val="0"/>
                <w:numId w:val="1"/>
              </w:numPr>
              <w:spacing w:after="0" w:line="240" w:lineRule="auto"/>
              <w:rPr>
                <w:rFonts w:cstheme="minorHAnsi"/>
              </w:rPr>
            </w:pPr>
            <w:r w:rsidRPr="00E64797">
              <w:rPr>
                <w:rFonts w:cstheme="minorHAnsi"/>
              </w:rPr>
              <w:t>Die Förderung kann in Form von Teilzahlungen im Vorhinein ausbezahlt werden.</w:t>
            </w:r>
          </w:p>
          <w:p w14:paraId="6BCA5D2D" w14:textId="77777777" w:rsidR="000D0E73" w:rsidRPr="00E64797" w:rsidRDefault="000D0E73" w:rsidP="00B536E5">
            <w:pPr>
              <w:pStyle w:val="Listenabsatz"/>
              <w:numPr>
                <w:ilvl w:val="0"/>
                <w:numId w:val="1"/>
              </w:numPr>
              <w:spacing w:after="0" w:line="240" w:lineRule="auto"/>
              <w:rPr>
                <w:rFonts w:cstheme="minorHAnsi"/>
              </w:rPr>
            </w:pPr>
            <w:r w:rsidRPr="00E64797">
              <w:rPr>
                <w:rFonts w:cstheme="minorHAnsi"/>
              </w:rPr>
              <w:t>Die letzte Teilzahlung kann erst nach Vorlage der Schlussabrechnung vom Sportreferat überwiesen werden.</w:t>
            </w:r>
          </w:p>
        </w:tc>
      </w:tr>
    </w:tbl>
    <w:tbl>
      <w:tblPr>
        <w:tblStyle w:val="Tabellenraster"/>
        <w:tblpPr w:leftFromText="141" w:rightFromText="141" w:vertAnchor="text" w:horzAnchor="margin" w:tblpYSpec="inside"/>
        <w:tblOverlap w:val="never"/>
        <w:tblW w:w="9322" w:type="dxa"/>
        <w:tblLook w:val="04A0" w:firstRow="1" w:lastRow="0" w:firstColumn="1" w:lastColumn="0" w:noHBand="0" w:noVBand="1"/>
      </w:tblPr>
      <w:tblGrid>
        <w:gridCol w:w="4361"/>
        <w:gridCol w:w="4961"/>
      </w:tblGrid>
      <w:tr w:rsidR="00CF11BD" w:rsidRPr="00E64797" w14:paraId="1952252F" w14:textId="77777777" w:rsidTr="00CF11BD">
        <w:tc>
          <w:tcPr>
            <w:tcW w:w="9322" w:type="dxa"/>
            <w:gridSpan w:val="2"/>
          </w:tcPr>
          <w:p w14:paraId="76183264" w14:textId="77777777" w:rsidR="00CF11BD" w:rsidRPr="00CF11BD" w:rsidRDefault="00CF11BD" w:rsidP="00CF11BD">
            <w:pPr>
              <w:pStyle w:val="berschrift1"/>
              <w:spacing w:before="0"/>
              <w:jc w:val="center"/>
              <w:outlineLvl w:val="0"/>
              <w:rPr>
                <w:rFonts w:cstheme="minorHAnsi"/>
                <w:b/>
                <w:sz w:val="28"/>
                <w:szCs w:val="28"/>
              </w:rPr>
            </w:pPr>
            <w:r w:rsidRPr="00CF11BD">
              <w:rPr>
                <w:rFonts w:cstheme="minorHAnsi"/>
                <w:b/>
                <w:sz w:val="28"/>
                <w:szCs w:val="28"/>
              </w:rPr>
              <w:lastRenderedPageBreak/>
              <w:t>Fördermaßnahmen für Kaderathleten, die vom Olympiazentrum Vorarlberg angeboten werden:</w:t>
            </w:r>
          </w:p>
        </w:tc>
      </w:tr>
      <w:tr w:rsidR="00CF11BD" w:rsidRPr="00E64797" w14:paraId="57E3027F" w14:textId="77777777" w:rsidTr="006B0971">
        <w:tc>
          <w:tcPr>
            <w:tcW w:w="4361" w:type="dxa"/>
          </w:tcPr>
          <w:p w14:paraId="7F69437A" w14:textId="77777777" w:rsidR="00CF11BD" w:rsidRPr="00E64797" w:rsidRDefault="00CF11BD" w:rsidP="00CF11BD">
            <w:pPr>
              <w:rPr>
                <w:rFonts w:cstheme="minorHAnsi"/>
              </w:rPr>
            </w:pPr>
            <w:r w:rsidRPr="00E64797">
              <w:rPr>
                <w:rFonts w:cstheme="minorHAnsi"/>
              </w:rPr>
              <w:t>Kostenfreie Leistungen</w:t>
            </w:r>
          </w:p>
        </w:tc>
        <w:tc>
          <w:tcPr>
            <w:tcW w:w="4961" w:type="dxa"/>
          </w:tcPr>
          <w:p w14:paraId="044EA37F" w14:textId="77777777" w:rsidR="00CF11BD" w:rsidRPr="00E64797" w:rsidRDefault="00CF11BD" w:rsidP="00CF11BD">
            <w:pPr>
              <w:rPr>
                <w:rFonts w:cstheme="minorHAnsi"/>
              </w:rPr>
            </w:pPr>
            <w:r w:rsidRPr="00E64797">
              <w:rPr>
                <w:rFonts w:cstheme="minorHAnsi"/>
              </w:rPr>
              <w:t>Leistungen mit Selbstbehalt</w:t>
            </w:r>
          </w:p>
        </w:tc>
      </w:tr>
      <w:tr w:rsidR="00CF11BD" w:rsidRPr="00E64797" w14:paraId="5E50B77E" w14:textId="77777777" w:rsidTr="006B0971">
        <w:tc>
          <w:tcPr>
            <w:tcW w:w="4361" w:type="dxa"/>
          </w:tcPr>
          <w:p w14:paraId="3AE3A74A" w14:textId="77777777" w:rsidR="00CF11BD" w:rsidRPr="00E64797" w:rsidRDefault="00CF11BD" w:rsidP="00CF11BD">
            <w:pPr>
              <w:pStyle w:val="Listenabsatz"/>
              <w:numPr>
                <w:ilvl w:val="0"/>
                <w:numId w:val="2"/>
              </w:numPr>
              <w:spacing w:after="0" w:line="240" w:lineRule="auto"/>
              <w:ind w:left="567"/>
              <w:rPr>
                <w:rFonts w:cstheme="minorHAnsi"/>
              </w:rPr>
            </w:pPr>
            <w:r w:rsidRPr="00E64797">
              <w:rPr>
                <w:rFonts w:cstheme="minorHAnsi"/>
              </w:rPr>
              <w:t>Seminare/Infoveranstaltungen</w:t>
            </w:r>
          </w:p>
          <w:p w14:paraId="4A95A3F7" w14:textId="77777777" w:rsidR="00CF11BD" w:rsidRPr="00E64797" w:rsidRDefault="00CF11BD" w:rsidP="00CF11BD">
            <w:pPr>
              <w:pStyle w:val="Listenabsatz"/>
              <w:numPr>
                <w:ilvl w:val="0"/>
                <w:numId w:val="2"/>
              </w:numPr>
              <w:spacing w:after="0" w:line="240" w:lineRule="auto"/>
              <w:ind w:left="567"/>
              <w:rPr>
                <w:rFonts w:cstheme="minorHAnsi"/>
              </w:rPr>
            </w:pPr>
            <w:r w:rsidRPr="00E64797">
              <w:rPr>
                <w:rFonts w:cstheme="minorHAnsi"/>
              </w:rPr>
              <w:t>Fortbildungen</w:t>
            </w:r>
          </w:p>
          <w:p w14:paraId="69C00BA7" w14:textId="77777777" w:rsidR="00CF11BD" w:rsidRPr="00E64797" w:rsidRDefault="00CF11BD" w:rsidP="00CF11BD">
            <w:pPr>
              <w:pStyle w:val="Listenabsatz"/>
              <w:numPr>
                <w:ilvl w:val="0"/>
                <w:numId w:val="2"/>
              </w:numPr>
              <w:spacing w:after="0" w:line="240" w:lineRule="auto"/>
              <w:ind w:left="567"/>
              <w:rPr>
                <w:rFonts w:cstheme="minorHAnsi"/>
              </w:rPr>
            </w:pPr>
            <w:r w:rsidRPr="00E64797">
              <w:rPr>
                <w:rFonts w:cstheme="minorHAnsi"/>
              </w:rPr>
              <w:t>Leistungsdiagnostik</w:t>
            </w:r>
          </w:p>
          <w:p w14:paraId="078BE61B" w14:textId="77777777" w:rsidR="00CF11BD" w:rsidRPr="00CF11BD" w:rsidRDefault="00CF11BD" w:rsidP="00CF11BD">
            <w:pPr>
              <w:ind w:left="360"/>
              <w:rPr>
                <w:rFonts w:cstheme="minorHAnsi"/>
              </w:rPr>
            </w:pPr>
          </w:p>
          <w:p w14:paraId="1D074485" w14:textId="77777777" w:rsidR="00CF11BD" w:rsidRPr="00E64797" w:rsidRDefault="00CF11BD" w:rsidP="00CF11BD">
            <w:pPr>
              <w:rPr>
                <w:rFonts w:cstheme="minorHAnsi"/>
              </w:rPr>
            </w:pPr>
            <w:r w:rsidRPr="00E64797">
              <w:rPr>
                <w:rFonts w:cstheme="minorHAnsi"/>
              </w:rPr>
              <w:t>Bei bestendender Betreuungsvereinbarung:</w:t>
            </w:r>
          </w:p>
          <w:p w14:paraId="3ADC6A53" w14:textId="77777777" w:rsidR="00CF11BD" w:rsidRPr="00E64797" w:rsidRDefault="00CF11BD" w:rsidP="00CF11BD">
            <w:pPr>
              <w:pStyle w:val="Listenabsatz"/>
              <w:numPr>
                <w:ilvl w:val="0"/>
                <w:numId w:val="2"/>
              </w:numPr>
              <w:spacing w:after="0" w:line="240" w:lineRule="auto"/>
              <w:ind w:left="567"/>
              <w:rPr>
                <w:rFonts w:cstheme="minorHAnsi"/>
              </w:rPr>
            </w:pPr>
            <w:r w:rsidRPr="00E64797">
              <w:rPr>
                <w:rFonts w:cstheme="minorHAnsi"/>
              </w:rPr>
              <w:t>Physiotherapie</w:t>
            </w:r>
          </w:p>
          <w:p w14:paraId="34E7BAFC" w14:textId="77777777" w:rsidR="00CF11BD" w:rsidRPr="00E64797" w:rsidRDefault="00CF11BD" w:rsidP="00CF11BD">
            <w:pPr>
              <w:pStyle w:val="Listenabsatz"/>
              <w:numPr>
                <w:ilvl w:val="0"/>
                <w:numId w:val="2"/>
              </w:numPr>
              <w:spacing w:after="0" w:line="240" w:lineRule="auto"/>
              <w:ind w:left="567"/>
              <w:rPr>
                <w:rFonts w:cstheme="minorHAnsi"/>
              </w:rPr>
            </w:pPr>
            <w:r w:rsidRPr="00E64797">
              <w:rPr>
                <w:rFonts w:cstheme="minorHAnsi"/>
              </w:rPr>
              <w:t>Trainingsplanung / Trainings-durchführung (abhängig von Notwendigkeit und freien Kapazitäten)</w:t>
            </w:r>
          </w:p>
          <w:p w14:paraId="38FD1E4E" w14:textId="77777777" w:rsidR="00CF11BD" w:rsidRPr="00564CAA" w:rsidRDefault="00CF11BD" w:rsidP="00CF11BD">
            <w:pPr>
              <w:pStyle w:val="Listenabsatz"/>
              <w:numPr>
                <w:ilvl w:val="0"/>
                <w:numId w:val="2"/>
              </w:numPr>
              <w:spacing w:after="0" w:line="240" w:lineRule="auto"/>
              <w:ind w:left="567"/>
              <w:rPr>
                <w:rFonts w:cstheme="minorHAnsi"/>
              </w:rPr>
            </w:pPr>
            <w:r w:rsidRPr="00E64797">
              <w:rPr>
                <w:rFonts w:cstheme="minorHAnsi"/>
              </w:rPr>
              <w:t>Nutzung Infrastruktur (Trainingsräume und Regenerationsbereich)</w:t>
            </w:r>
          </w:p>
        </w:tc>
        <w:tc>
          <w:tcPr>
            <w:tcW w:w="4961" w:type="dxa"/>
          </w:tcPr>
          <w:p w14:paraId="6180581F" w14:textId="77777777" w:rsidR="00CF11BD" w:rsidRPr="00E64797" w:rsidRDefault="00CF11BD" w:rsidP="00CF11BD">
            <w:pPr>
              <w:rPr>
                <w:rFonts w:cstheme="minorHAnsi"/>
              </w:rPr>
            </w:pPr>
            <w:r w:rsidRPr="00E64797">
              <w:rPr>
                <w:rFonts w:cstheme="minorHAnsi"/>
              </w:rPr>
              <w:t>Bei bestehender Betreuungsvereinbarung:</w:t>
            </w:r>
          </w:p>
          <w:p w14:paraId="13C18989" w14:textId="77777777" w:rsidR="00CF11BD" w:rsidRPr="00E64797" w:rsidRDefault="00CF11BD" w:rsidP="00CF11BD">
            <w:pPr>
              <w:pStyle w:val="Listenabsatz"/>
              <w:numPr>
                <w:ilvl w:val="0"/>
                <w:numId w:val="2"/>
              </w:numPr>
              <w:spacing w:after="0" w:line="240" w:lineRule="auto"/>
              <w:ind w:left="574"/>
              <w:rPr>
                <w:rFonts w:cstheme="minorHAnsi"/>
              </w:rPr>
            </w:pPr>
            <w:r w:rsidRPr="00E64797">
              <w:rPr>
                <w:rFonts w:cstheme="minorHAnsi"/>
              </w:rPr>
              <w:t>Massagen</w:t>
            </w:r>
          </w:p>
          <w:p w14:paraId="02C6124F" w14:textId="77777777" w:rsidR="00CF11BD" w:rsidRPr="00E64797" w:rsidRDefault="00CF11BD" w:rsidP="00CF11BD">
            <w:pPr>
              <w:pStyle w:val="Listenabsatz"/>
              <w:numPr>
                <w:ilvl w:val="0"/>
                <w:numId w:val="2"/>
              </w:numPr>
              <w:spacing w:after="0" w:line="240" w:lineRule="auto"/>
              <w:ind w:left="574"/>
              <w:rPr>
                <w:rFonts w:cstheme="minorHAnsi"/>
              </w:rPr>
            </w:pPr>
            <w:r w:rsidRPr="00E64797">
              <w:rPr>
                <w:rFonts w:cstheme="minorHAnsi"/>
              </w:rPr>
              <w:t>Individuelles Ernährungscoaching</w:t>
            </w:r>
          </w:p>
          <w:p w14:paraId="03B90365" w14:textId="77777777" w:rsidR="00CF11BD" w:rsidRPr="00E64797" w:rsidRDefault="00CF11BD" w:rsidP="00CF11BD">
            <w:pPr>
              <w:pStyle w:val="Listenabsatz"/>
              <w:numPr>
                <w:ilvl w:val="0"/>
                <w:numId w:val="2"/>
              </w:numPr>
              <w:spacing w:after="0" w:line="240" w:lineRule="auto"/>
              <w:ind w:left="574"/>
              <w:rPr>
                <w:rFonts w:cstheme="minorHAnsi"/>
              </w:rPr>
            </w:pPr>
            <w:r w:rsidRPr="00E64797">
              <w:rPr>
                <w:rFonts w:cstheme="minorHAnsi"/>
              </w:rPr>
              <w:t>Ärztliche Spezialbehandlungen vom OZ (TCM)</w:t>
            </w:r>
          </w:p>
          <w:p w14:paraId="6BC3F0FD" w14:textId="77777777" w:rsidR="00CF11BD" w:rsidRPr="00E64797" w:rsidRDefault="00CF11BD" w:rsidP="00CF11BD">
            <w:pPr>
              <w:pStyle w:val="Listenabsatz"/>
              <w:numPr>
                <w:ilvl w:val="0"/>
                <w:numId w:val="2"/>
              </w:numPr>
              <w:spacing w:after="0" w:line="240" w:lineRule="auto"/>
              <w:ind w:left="574"/>
              <w:rPr>
                <w:rFonts w:cstheme="minorHAnsi"/>
              </w:rPr>
            </w:pPr>
            <w:r w:rsidRPr="00E64797">
              <w:rPr>
                <w:rFonts w:cstheme="minorHAnsi"/>
              </w:rPr>
              <w:t>Labordiagnostik bei speziellen Fragestellungen</w:t>
            </w:r>
          </w:p>
          <w:p w14:paraId="57010CB1" w14:textId="77777777" w:rsidR="00CF11BD" w:rsidRPr="00E64797" w:rsidRDefault="00CF11BD" w:rsidP="00CF11BD">
            <w:pPr>
              <w:pStyle w:val="Listenabsatz"/>
              <w:numPr>
                <w:ilvl w:val="0"/>
                <w:numId w:val="2"/>
              </w:numPr>
              <w:spacing w:after="0" w:line="240" w:lineRule="auto"/>
              <w:ind w:left="574"/>
              <w:rPr>
                <w:rFonts w:cstheme="minorHAnsi"/>
              </w:rPr>
            </w:pPr>
            <w:r w:rsidRPr="00E64797">
              <w:rPr>
                <w:rFonts w:cstheme="minorHAnsi"/>
              </w:rPr>
              <w:t>Mentaltraining oder Sportpsychologisches Training bei einem Coach des Olympiazentrums oder einem anderen ÖBS zertifizierten Coach</w:t>
            </w:r>
          </w:p>
        </w:tc>
      </w:tr>
    </w:tbl>
    <w:tbl>
      <w:tblPr>
        <w:tblStyle w:val="Tabellenraster"/>
        <w:tblpPr w:leftFromText="141" w:rightFromText="141" w:vertAnchor="text" w:horzAnchor="margin" w:tblpY="278"/>
        <w:tblW w:w="9322" w:type="dxa"/>
        <w:tblLook w:val="04A0" w:firstRow="1" w:lastRow="0" w:firstColumn="1" w:lastColumn="0" w:noHBand="0" w:noVBand="1"/>
      </w:tblPr>
      <w:tblGrid>
        <w:gridCol w:w="3307"/>
        <w:gridCol w:w="6015"/>
      </w:tblGrid>
      <w:tr w:rsidR="00CF11BD" w14:paraId="34AF6D76" w14:textId="77777777" w:rsidTr="006B0971">
        <w:tc>
          <w:tcPr>
            <w:tcW w:w="9322" w:type="dxa"/>
            <w:gridSpan w:val="2"/>
            <w:tcBorders>
              <w:top w:val="single" w:sz="4" w:space="0" w:color="auto"/>
            </w:tcBorders>
            <w:vAlign w:val="center"/>
          </w:tcPr>
          <w:p w14:paraId="74492222" w14:textId="77777777" w:rsidR="00CF11BD" w:rsidRPr="00CF11BD" w:rsidRDefault="00CF11BD" w:rsidP="006B0971">
            <w:pPr>
              <w:pStyle w:val="berschrift1"/>
              <w:jc w:val="center"/>
              <w:outlineLvl w:val="0"/>
              <w:rPr>
                <w:b/>
              </w:rPr>
            </w:pPr>
            <w:r w:rsidRPr="00CF11BD">
              <w:rPr>
                <w:b/>
              </w:rPr>
              <w:t>Beispiele für besondere Maßnahmen</w:t>
            </w:r>
          </w:p>
        </w:tc>
      </w:tr>
      <w:tr w:rsidR="00CF11BD" w14:paraId="1024847B" w14:textId="77777777" w:rsidTr="005E3FC7">
        <w:tc>
          <w:tcPr>
            <w:tcW w:w="3307" w:type="dxa"/>
            <w:tcBorders>
              <w:bottom w:val="single" w:sz="4" w:space="0" w:color="auto"/>
            </w:tcBorders>
            <w:shd w:val="clear" w:color="auto" w:fill="D9D9D9" w:themeFill="background1" w:themeFillShade="D9"/>
          </w:tcPr>
          <w:p w14:paraId="49070C20" w14:textId="77777777" w:rsidR="00CF11BD" w:rsidRDefault="00CF11BD" w:rsidP="00CF11BD">
            <w:r>
              <w:t>Versicherung</w:t>
            </w:r>
          </w:p>
        </w:tc>
        <w:tc>
          <w:tcPr>
            <w:tcW w:w="6015" w:type="dxa"/>
            <w:tcBorders>
              <w:bottom w:val="single" w:sz="4" w:space="0" w:color="auto"/>
            </w:tcBorders>
            <w:shd w:val="clear" w:color="auto" w:fill="D9D9D9" w:themeFill="background1" w:themeFillShade="D9"/>
          </w:tcPr>
          <w:p w14:paraId="2E6913AC" w14:textId="77777777" w:rsidR="00CF11BD" w:rsidRDefault="00CF11BD" w:rsidP="00CF11BD">
            <w:r>
              <w:t>Leistungssportler haben durch die Ausübung ihres Sports häufig ein gesteigertes Risiko für Verletzungen und sind durch Reisen viel im Ausland unterwegs. Ein zusätzlicher Versicherungsschutz wird daher vom Land unterstützt. Gefördert werden hier zusätzliche private Auslandskranken- und Unfallversicherung.</w:t>
            </w:r>
          </w:p>
        </w:tc>
      </w:tr>
      <w:tr w:rsidR="00CF11BD" w14:paraId="20B1D085" w14:textId="77777777" w:rsidTr="005E3FC7">
        <w:tc>
          <w:tcPr>
            <w:tcW w:w="3307" w:type="dxa"/>
            <w:tcBorders>
              <w:bottom w:val="single" w:sz="4" w:space="0" w:color="auto"/>
            </w:tcBorders>
            <w:shd w:val="clear" w:color="auto" w:fill="D9D9D9" w:themeFill="background1" w:themeFillShade="D9"/>
          </w:tcPr>
          <w:p w14:paraId="63FB11BD" w14:textId="77777777" w:rsidR="00CF11BD" w:rsidRDefault="00CF11BD" w:rsidP="00CF11BD">
            <w:r>
              <w:t>Materialkosten für Spezialgeräte</w:t>
            </w:r>
          </w:p>
        </w:tc>
        <w:tc>
          <w:tcPr>
            <w:tcW w:w="6015" w:type="dxa"/>
            <w:tcBorders>
              <w:bottom w:val="single" w:sz="4" w:space="0" w:color="auto"/>
            </w:tcBorders>
            <w:shd w:val="clear" w:color="auto" w:fill="D9D9D9" w:themeFill="background1" w:themeFillShade="D9"/>
          </w:tcPr>
          <w:p w14:paraId="31E45C33" w14:textId="77777777" w:rsidR="00CF11BD" w:rsidRDefault="00CF11BD" w:rsidP="00CF11BD">
            <w:r>
              <w:t>Dazu zählen individuell angepasste sportartspezifischen Geräte /Materialien (z.B. Skischuh oder Anzüge), Standardmaterial, welches für die Ausübung des Sports benötigt wird, wird nicht gefördert</w:t>
            </w:r>
          </w:p>
        </w:tc>
      </w:tr>
      <w:tr w:rsidR="00CF11BD" w14:paraId="1A62297C" w14:textId="77777777" w:rsidTr="005E3FC7">
        <w:tc>
          <w:tcPr>
            <w:tcW w:w="3307" w:type="dxa"/>
            <w:tcBorders>
              <w:bottom w:val="single" w:sz="4" w:space="0" w:color="auto"/>
            </w:tcBorders>
            <w:shd w:val="clear" w:color="auto" w:fill="D9D9D9" w:themeFill="background1" w:themeFillShade="D9"/>
          </w:tcPr>
          <w:p w14:paraId="60993670" w14:textId="77777777" w:rsidR="00CF11BD" w:rsidRDefault="00CF11BD" w:rsidP="00CF11BD">
            <w:r>
              <w:t>Sportpsychologie</w:t>
            </w:r>
          </w:p>
        </w:tc>
        <w:tc>
          <w:tcPr>
            <w:tcW w:w="6015" w:type="dxa"/>
            <w:tcBorders>
              <w:bottom w:val="single" w:sz="4" w:space="0" w:color="auto"/>
            </w:tcBorders>
            <w:shd w:val="clear" w:color="auto" w:fill="D9D9D9" w:themeFill="background1" w:themeFillShade="D9"/>
          </w:tcPr>
          <w:p w14:paraId="70CA4266" w14:textId="245016B6" w:rsidR="00CF11BD" w:rsidRDefault="00CF11BD" w:rsidP="00E308CF">
            <w:r>
              <w:t xml:space="preserve">Mentaltraining oder </w:t>
            </w:r>
            <w:r w:rsidR="00E308CF">
              <w:t>s</w:t>
            </w:r>
            <w:r>
              <w:t>portpsychologisches Training – im Sinne der sportlichen Leistungsentwicklung von einem vom ÖBS zertifizierten Coach</w:t>
            </w:r>
          </w:p>
        </w:tc>
      </w:tr>
      <w:tr w:rsidR="00CF11BD" w14:paraId="25C4C008" w14:textId="77777777" w:rsidTr="005E3FC7">
        <w:tc>
          <w:tcPr>
            <w:tcW w:w="3307" w:type="dxa"/>
            <w:tcBorders>
              <w:bottom w:val="single" w:sz="4" w:space="0" w:color="auto"/>
            </w:tcBorders>
            <w:shd w:val="clear" w:color="auto" w:fill="D9D9D9" w:themeFill="background1" w:themeFillShade="D9"/>
          </w:tcPr>
          <w:p w14:paraId="42DE3936" w14:textId="77777777" w:rsidR="00CF11BD" w:rsidRDefault="00CF11BD" w:rsidP="00CF11BD">
            <w:r>
              <w:t>Physiotherapie oder anderweitige therapeutische Behandlungen außerhalb der Leistungen des OZ</w:t>
            </w:r>
          </w:p>
        </w:tc>
        <w:tc>
          <w:tcPr>
            <w:tcW w:w="6015" w:type="dxa"/>
            <w:tcBorders>
              <w:bottom w:val="single" w:sz="4" w:space="0" w:color="auto"/>
            </w:tcBorders>
            <w:shd w:val="clear" w:color="auto" w:fill="D9D9D9" w:themeFill="background1" w:themeFillShade="D9"/>
          </w:tcPr>
          <w:p w14:paraId="6245AB2D" w14:textId="77777777" w:rsidR="00CF11BD" w:rsidRDefault="00CF11BD" w:rsidP="00CF11BD">
            <w:r>
              <w:t>Behandlungen, die entweder nicht vom OZ angeboten werden oder nicht am Trainingsort geleistet werden können.</w:t>
            </w:r>
          </w:p>
        </w:tc>
      </w:tr>
      <w:tr w:rsidR="00CF11BD" w14:paraId="03DF4778" w14:textId="77777777" w:rsidTr="005E3FC7">
        <w:tc>
          <w:tcPr>
            <w:tcW w:w="3307" w:type="dxa"/>
            <w:tcBorders>
              <w:bottom w:val="single" w:sz="4" w:space="0" w:color="auto"/>
            </w:tcBorders>
            <w:shd w:val="clear" w:color="auto" w:fill="D9D9D9" w:themeFill="background1" w:themeFillShade="D9"/>
          </w:tcPr>
          <w:p w14:paraId="0807AEDA" w14:textId="77777777" w:rsidR="00CF11BD" w:rsidRDefault="00CF11BD" w:rsidP="00CF11BD">
            <w:r>
              <w:t>Trainingslager</w:t>
            </w:r>
          </w:p>
        </w:tc>
        <w:tc>
          <w:tcPr>
            <w:tcW w:w="6015" w:type="dxa"/>
            <w:tcBorders>
              <w:bottom w:val="single" w:sz="4" w:space="0" w:color="auto"/>
            </w:tcBorders>
            <w:shd w:val="clear" w:color="auto" w:fill="D9D9D9" w:themeFill="background1" w:themeFillShade="D9"/>
          </w:tcPr>
          <w:p w14:paraId="29CBA0A9" w14:textId="77777777" w:rsidR="00CF11BD" w:rsidRDefault="00CF11BD" w:rsidP="00CF11BD">
            <w:r>
              <w:t>Individuell geplante Trainingsaufenthalte zur speziellen Vorbereitung auf besondere Wettkämpfe, die nicht vom Verband unterstützt werden oder die mit einem hohen Selbstbehalt verbunden sind</w:t>
            </w:r>
          </w:p>
        </w:tc>
      </w:tr>
      <w:tr w:rsidR="00CF11BD" w14:paraId="58607E28" w14:textId="77777777" w:rsidTr="005E3FC7">
        <w:tc>
          <w:tcPr>
            <w:tcW w:w="3307" w:type="dxa"/>
            <w:shd w:val="clear" w:color="auto" w:fill="D9D9D9" w:themeFill="background1" w:themeFillShade="D9"/>
          </w:tcPr>
          <w:p w14:paraId="27C5726E" w14:textId="77777777" w:rsidR="00CF11BD" w:rsidRDefault="00CF11BD" w:rsidP="00CF11BD">
            <w:r>
              <w:t>Spezielle Maßnahmen zur Förderung der Leistungsfähigkeit</w:t>
            </w:r>
          </w:p>
        </w:tc>
        <w:tc>
          <w:tcPr>
            <w:tcW w:w="6015" w:type="dxa"/>
            <w:shd w:val="clear" w:color="auto" w:fill="D9D9D9" w:themeFill="background1" w:themeFillShade="D9"/>
          </w:tcPr>
          <w:p w14:paraId="5CC3A367" w14:textId="77777777" w:rsidR="00CF11BD" w:rsidRDefault="00CF11BD" w:rsidP="00CF11BD">
            <w:r>
              <w:t xml:space="preserve">z.B. Neuroathletik, Höhenzelt, anderweitige spezielle Trainingsmaßnahmen </w:t>
            </w:r>
          </w:p>
        </w:tc>
      </w:tr>
      <w:tr w:rsidR="00CF11BD" w14:paraId="63D465C1" w14:textId="77777777" w:rsidTr="005E3FC7">
        <w:tc>
          <w:tcPr>
            <w:tcW w:w="9322" w:type="dxa"/>
            <w:gridSpan w:val="2"/>
            <w:shd w:val="clear" w:color="auto" w:fill="auto"/>
          </w:tcPr>
          <w:p w14:paraId="08D4B946" w14:textId="77777777" w:rsidR="00CF11BD" w:rsidRPr="00CF11BD" w:rsidRDefault="00CF11BD" w:rsidP="00CF11BD">
            <w:pPr>
              <w:pStyle w:val="berschrift1"/>
              <w:outlineLvl w:val="0"/>
              <w:rPr>
                <w:b/>
              </w:rPr>
            </w:pPr>
            <w:r w:rsidRPr="00CF11BD">
              <w:rPr>
                <w:b/>
              </w:rPr>
              <w:t>Beispiele für nicht förderbare Maßnahmen</w:t>
            </w:r>
          </w:p>
        </w:tc>
      </w:tr>
      <w:tr w:rsidR="00CF11BD" w14:paraId="3A600440" w14:textId="77777777" w:rsidTr="005E3FC7">
        <w:tc>
          <w:tcPr>
            <w:tcW w:w="9322" w:type="dxa"/>
            <w:gridSpan w:val="2"/>
            <w:shd w:val="clear" w:color="auto" w:fill="D9D9D9" w:themeFill="background1" w:themeFillShade="D9"/>
          </w:tcPr>
          <w:p w14:paraId="66508736" w14:textId="77777777" w:rsidR="00CF11BD" w:rsidRDefault="00CF11BD" w:rsidP="00CF11BD">
            <w:r>
              <w:t>Nahrungsergänzungsmittel</w:t>
            </w:r>
          </w:p>
        </w:tc>
      </w:tr>
      <w:tr w:rsidR="00CF11BD" w14:paraId="797A2A5D" w14:textId="77777777" w:rsidTr="005E3FC7">
        <w:tc>
          <w:tcPr>
            <w:tcW w:w="9322" w:type="dxa"/>
            <w:gridSpan w:val="2"/>
            <w:shd w:val="clear" w:color="auto" w:fill="D9D9D9" w:themeFill="background1" w:themeFillShade="D9"/>
          </w:tcPr>
          <w:p w14:paraId="108FD8BB" w14:textId="77777777" w:rsidR="00CF11BD" w:rsidRDefault="00CF11BD" w:rsidP="00CF11BD">
            <w:r>
              <w:t>Genussmittel, wie z.B. Alkohol</w:t>
            </w:r>
          </w:p>
        </w:tc>
      </w:tr>
      <w:tr w:rsidR="00CF11BD" w14:paraId="59BBFB97" w14:textId="77777777" w:rsidTr="005E3FC7">
        <w:tc>
          <w:tcPr>
            <w:tcW w:w="9322" w:type="dxa"/>
            <w:gridSpan w:val="2"/>
            <w:shd w:val="clear" w:color="auto" w:fill="D9D9D9" w:themeFill="background1" w:themeFillShade="D9"/>
          </w:tcPr>
          <w:p w14:paraId="5EB826F9" w14:textId="77777777" w:rsidR="00CF11BD" w:rsidRDefault="00CF11BD" w:rsidP="00CF11BD">
            <w:r>
              <w:t>Strafgebühren für das nicht antreten an Wettkämpfen</w:t>
            </w:r>
          </w:p>
        </w:tc>
      </w:tr>
      <w:tr w:rsidR="00CF11BD" w14:paraId="4188CFBC" w14:textId="77777777" w:rsidTr="005E3FC7">
        <w:tc>
          <w:tcPr>
            <w:tcW w:w="9322" w:type="dxa"/>
            <w:gridSpan w:val="2"/>
            <w:shd w:val="clear" w:color="auto" w:fill="D9D9D9" w:themeFill="background1" w:themeFillShade="D9"/>
          </w:tcPr>
          <w:p w14:paraId="1BAFC798" w14:textId="77777777" w:rsidR="00CF11BD" w:rsidRDefault="00CF11BD" w:rsidP="00CF11BD">
            <w:r>
              <w:t>Mitgliedsbeiträge der Sportvereine</w:t>
            </w:r>
          </w:p>
        </w:tc>
      </w:tr>
      <w:tr w:rsidR="00CF11BD" w14:paraId="76D59CFA" w14:textId="77777777" w:rsidTr="005E3FC7">
        <w:tc>
          <w:tcPr>
            <w:tcW w:w="9322" w:type="dxa"/>
            <w:gridSpan w:val="2"/>
            <w:shd w:val="clear" w:color="auto" w:fill="D9D9D9" w:themeFill="background1" w:themeFillShade="D9"/>
          </w:tcPr>
          <w:p w14:paraId="38963E02" w14:textId="77777777" w:rsidR="00CF11BD" w:rsidRDefault="00CF11BD" w:rsidP="00CF11BD">
            <w:r>
              <w:t>Fahrtkosten zum Training (Benzinrechnungen), diese sind durch die Grundförderung abgedeckt</w:t>
            </w:r>
          </w:p>
        </w:tc>
      </w:tr>
      <w:tr w:rsidR="00CF11BD" w14:paraId="5FF90E9D" w14:textId="77777777" w:rsidTr="005E3FC7">
        <w:tc>
          <w:tcPr>
            <w:tcW w:w="9322" w:type="dxa"/>
            <w:gridSpan w:val="2"/>
            <w:shd w:val="clear" w:color="auto" w:fill="D9D9D9" w:themeFill="background1" w:themeFillShade="D9"/>
          </w:tcPr>
          <w:p w14:paraId="7BF4233E" w14:textId="77777777" w:rsidR="00CF11BD" w:rsidRDefault="00CF11BD" w:rsidP="00CF11BD">
            <w:r>
              <w:t>Allgemeine Sportbekleidung</w:t>
            </w:r>
          </w:p>
        </w:tc>
      </w:tr>
      <w:tr w:rsidR="00CF11BD" w14:paraId="09B53EFB" w14:textId="77777777" w:rsidTr="005E3FC7">
        <w:tc>
          <w:tcPr>
            <w:tcW w:w="9322" w:type="dxa"/>
            <w:gridSpan w:val="2"/>
            <w:shd w:val="clear" w:color="auto" w:fill="D9D9D9" w:themeFill="background1" w:themeFillShade="D9"/>
          </w:tcPr>
          <w:p w14:paraId="70B27812" w14:textId="77777777" w:rsidR="00CF11BD" w:rsidRDefault="00CF11BD" w:rsidP="00CF11BD">
            <w:r>
              <w:t>Allgemeine Fitnessgeräte</w:t>
            </w:r>
          </w:p>
        </w:tc>
      </w:tr>
    </w:tbl>
    <w:p w14:paraId="0C098B8E" w14:textId="6E386FF4" w:rsidR="00231F54" w:rsidRDefault="00231F54">
      <w:pPr>
        <w:rPr>
          <w:b/>
          <w:sz w:val="28"/>
          <w:szCs w:val="28"/>
        </w:rPr>
      </w:pPr>
      <w:r>
        <w:rPr>
          <w:b/>
          <w:sz w:val="28"/>
          <w:szCs w:val="28"/>
        </w:rPr>
        <w:br w:type="page"/>
      </w:r>
    </w:p>
    <w:p w14:paraId="062BC9C6" w14:textId="77777777" w:rsidR="004569E1" w:rsidRDefault="004569E1">
      <w:pPr>
        <w:rPr>
          <w:b/>
          <w:sz w:val="28"/>
          <w:szCs w:val="28"/>
        </w:rPr>
        <w:sectPr w:rsidR="004569E1" w:rsidSect="000D0E73">
          <w:headerReference w:type="default" r:id="rId11"/>
          <w:headerReference w:type="first" r:id="rId12"/>
          <w:footerReference w:type="first" r:id="rId13"/>
          <w:pgSz w:w="11906" w:h="16838"/>
          <w:pgMar w:top="1843" w:right="1417" w:bottom="1134" w:left="1417" w:header="705" w:footer="708" w:gutter="0"/>
          <w:cols w:space="708"/>
          <w:titlePg/>
          <w:docGrid w:linePitch="360"/>
        </w:sectPr>
      </w:pPr>
    </w:p>
    <w:p w14:paraId="0C83A72C" w14:textId="0B426701" w:rsidR="003A74B9" w:rsidRDefault="002B5640" w:rsidP="00E311B8">
      <w:pPr>
        <w:pStyle w:val="Titel"/>
        <w:rPr>
          <w:rFonts w:asciiTheme="minorHAnsi" w:hAnsiTheme="minorHAnsi"/>
          <w:b/>
          <w:sz w:val="28"/>
          <w:szCs w:val="28"/>
        </w:rPr>
      </w:pPr>
      <w:r w:rsidRPr="003A74B9">
        <w:rPr>
          <w:rFonts w:asciiTheme="minorHAnsi" w:hAnsiTheme="minorHAnsi"/>
          <w:b/>
          <w:sz w:val="28"/>
          <w:szCs w:val="28"/>
        </w:rPr>
        <w:lastRenderedPageBreak/>
        <w:t>Antrag</w:t>
      </w:r>
      <w:r w:rsidR="00F253E2" w:rsidRPr="003A74B9">
        <w:rPr>
          <w:rFonts w:asciiTheme="minorHAnsi" w:hAnsiTheme="minorHAnsi"/>
          <w:b/>
          <w:sz w:val="28"/>
          <w:szCs w:val="28"/>
        </w:rPr>
        <w:t xml:space="preserve"> </w:t>
      </w:r>
    </w:p>
    <w:p w14:paraId="78C3385B" w14:textId="31B0F650" w:rsidR="00E311B8" w:rsidRPr="003A74B9" w:rsidRDefault="002B5640" w:rsidP="00E311B8">
      <w:pPr>
        <w:pStyle w:val="Titel"/>
        <w:rPr>
          <w:rFonts w:asciiTheme="minorHAnsi" w:hAnsiTheme="minorHAnsi"/>
          <w:b/>
          <w:sz w:val="28"/>
          <w:szCs w:val="28"/>
        </w:rPr>
      </w:pPr>
      <w:r w:rsidRPr="003A74B9">
        <w:rPr>
          <w:rFonts w:asciiTheme="minorHAnsi" w:hAnsiTheme="minorHAnsi"/>
          <w:b/>
          <w:sz w:val="28"/>
          <w:szCs w:val="28"/>
        </w:rPr>
        <w:t>für besondere Maßnahmen</w:t>
      </w:r>
    </w:p>
    <w:p w14:paraId="78C3385C" w14:textId="77777777" w:rsidR="008D349D" w:rsidRDefault="008D349D" w:rsidP="008D349D">
      <w:pPr>
        <w:pStyle w:val="KeinLeerraum"/>
      </w:pPr>
    </w:p>
    <w:p w14:paraId="6CE61ECC" w14:textId="77777777" w:rsidR="003A74B9" w:rsidRPr="007B41DB" w:rsidRDefault="003A74B9" w:rsidP="008D349D">
      <w:pPr>
        <w:pStyle w:val="KeinLeerraum"/>
      </w:pPr>
    </w:p>
    <w:tbl>
      <w:tblPr>
        <w:tblStyle w:val="Tabellenraster"/>
        <w:tblW w:w="50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3586"/>
        <w:gridCol w:w="5512"/>
      </w:tblGrid>
      <w:tr w:rsidR="00F70B3C" w:rsidRPr="00B944A1" w14:paraId="1CE7DA60" w14:textId="77777777" w:rsidTr="00D91D80">
        <w:trPr>
          <w:gridBefore w:val="1"/>
          <w:wBefore w:w="121" w:type="pct"/>
          <w:trHeight w:val="283"/>
        </w:trPr>
        <w:tc>
          <w:tcPr>
            <w:tcW w:w="19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62DDD4C" w14:textId="77777777" w:rsidR="00F70B3C" w:rsidRPr="00B944A1" w:rsidRDefault="00F70B3C" w:rsidP="00D91D80">
            <w:pPr>
              <w:pStyle w:val="KeinLeerraum"/>
              <w:ind w:left="34" w:right="-134" w:hanging="34"/>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8F4F74" w14:textId="77777777" w:rsidR="00F70B3C" w:rsidRPr="00B944A1" w:rsidRDefault="00F70B3C" w:rsidP="00D91D80">
            <w:pPr>
              <w:pStyle w:val="KeinLeerraum"/>
              <w:ind w:left="34" w:right="-134" w:hanging="34"/>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70B3C" w:rsidRPr="00917738" w14:paraId="4B4FD6BE" w14:textId="77777777" w:rsidTr="00D91D80">
        <w:trPr>
          <w:trHeight w:val="215"/>
        </w:trPr>
        <w:tc>
          <w:tcPr>
            <w:tcW w:w="2044" w:type="pct"/>
            <w:gridSpan w:val="2"/>
          </w:tcPr>
          <w:p w14:paraId="05B1686D" w14:textId="77777777" w:rsidR="00F70B3C" w:rsidRPr="00757660" w:rsidRDefault="00F70B3C" w:rsidP="00D91D80">
            <w:pPr>
              <w:pStyle w:val="KeinLeerraum"/>
              <w:spacing w:after="120"/>
              <w:ind w:left="224" w:right="-136" w:firstLine="10"/>
              <w:jc w:val="both"/>
              <w:rPr>
                <w:color w:val="808080" w:themeColor="background1" w:themeShade="80"/>
                <w:sz w:val="18"/>
                <w:szCs w:val="18"/>
              </w:rPr>
            </w:pPr>
            <w:r>
              <w:rPr>
                <w:color w:val="808080" w:themeColor="background1" w:themeShade="80"/>
                <w:sz w:val="18"/>
                <w:szCs w:val="18"/>
              </w:rPr>
              <w:t>Name</w:t>
            </w:r>
          </w:p>
        </w:tc>
        <w:tc>
          <w:tcPr>
            <w:tcW w:w="2956" w:type="pct"/>
          </w:tcPr>
          <w:p w14:paraId="01FFBF05" w14:textId="77777777" w:rsidR="00F70B3C" w:rsidRPr="00757660" w:rsidRDefault="00F70B3C" w:rsidP="00D91D80">
            <w:pPr>
              <w:pStyle w:val="KeinLeerraum"/>
              <w:spacing w:after="120"/>
              <w:ind w:left="18" w:right="-136" w:firstLine="10"/>
              <w:jc w:val="both"/>
              <w:rPr>
                <w:color w:val="808080" w:themeColor="background1" w:themeShade="80"/>
                <w:sz w:val="18"/>
                <w:szCs w:val="18"/>
              </w:rPr>
            </w:pPr>
            <w:r>
              <w:rPr>
                <w:color w:val="808080" w:themeColor="background1" w:themeShade="80"/>
                <w:sz w:val="18"/>
                <w:szCs w:val="18"/>
              </w:rPr>
              <w:t>Vorname</w:t>
            </w:r>
          </w:p>
        </w:tc>
      </w:tr>
      <w:tr w:rsidR="00F70B3C" w:rsidRPr="00B944A1" w14:paraId="69345C94" w14:textId="77777777" w:rsidTr="00D91D80">
        <w:trPr>
          <w:gridBefore w:val="1"/>
          <w:wBefore w:w="121" w:type="pct"/>
          <w:trHeight w:val="283"/>
        </w:trPr>
        <w:tc>
          <w:tcPr>
            <w:tcW w:w="19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0EE0C25" w14:textId="77777777" w:rsidR="00F70B3C" w:rsidRPr="00B944A1" w:rsidRDefault="00F70B3C" w:rsidP="00D91D80">
            <w:pPr>
              <w:pStyle w:val="KeinLeerraum"/>
              <w:ind w:left="34" w:right="-134" w:hanging="34"/>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754BF1B" w14:textId="77777777" w:rsidR="00F70B3C" w:rsidRPr="00B944A1" w:rsidRDefault="00F70B3C" w:rsidP="00D91D80">
            <w:pPr>
              <w:pStyle w:val="KeinLeerraum"/>
              <w:ind w:left="34" w:right="-134" w:hanging="34"/>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70B3C" w:rsidRPr="00917738" w14:paraId="5311ACC7" w14:textId="77777777" w:rsidTr="00D91D80">
        <w:trPr>
          <w:trHeight w:val="215"/>
        </w:trPr>
        <w:tc>
          <w:tcPr>
            <w:tcW w:w="2044" w:type="pct"/>
            <w:gridSpan w:val="2"/>
          </w:tcPr>
          <w:p w14:paraId="18D07794" w14:textId="77777777" w:rsidR="00F70B3C" w:rsidRPr="00757660" w:rsidRDefault="00F70B3C" w:rsidP="00D91D80">
            <w:pPr>
              <w:pStyle w:val="KeinLeerraum"/>
              <w:spacing w:after="120"/>
              <w:ind w:left="224" w:right="-136" w:firstLine="10"/>
              <w:jc w:val="both"/>
              <w:rPr>
                <w:color w:val="808080" w:themeColor="background1" w:themeShade="80"/>
                <w:sz w:val="18"/>
                <w:szCs w:val="18"/>
              </w:rPr>
            </w:pPr>
            <w:r>
              <w:rPr>
                <w:color w:val="808080" w:themeColor="background1" w:themeShade="80"/>
                <w:sz w:val="18"/>
                <w:szCs w:val="18"/>
              </w:rPr>
              <w:t>Straße / Hausnummer</w:t>
            </w:r>
          </w:p>
        </w:tc>
        <w:tc>
          <w:tcPr>
            <w:tcW w:w="2956" w:type="pct"/>
          </w:tcPr>
          <w:p w14:paraId="10882C21" w14:textId="77777777" w:rsidR="00F70B3C" w:rsidRPr="00757660" w:rsidRDefault="00F70B3C" w:rsidP="00D91D80">
            <w:pPr>
              <w:pStyle w:val="KeinLeerraum"/>
              <w:spacing w:after="120"/>
              <w:ind w:left="18" w:right="-136" w:firstLine="10"/>
              <w:jc w:val="both"/>
              <w:rPr>
                <w:color w:val="808080" w:themeColor="background1" w:themeShade="80"/>
                <w:sz w:val="18"/>
                <w:szCs w:val="18"/>
              </w:rPr>
            </w:pPr>
            <w:r>
              <w:rPr>
                <w:color w:val="808080" w:themeColor="background1" w:themeShade="80"/>
                <w:sz w:val="18"/>
                <w:szCs w:val="18"/>
              </w:rPr>
              <w:t>PLZ / Ort</w:t>
            </w:r>
          </w:p>
        </w:tc>
      </w:tr>
      <w:tr w:rsidR="00F70B3C" w:rsidRPr="00B944A1" w14:paraId="56C2A98B" w14:textId="77777777" w:rsidTr="00D91D80">
        <w:trPr>
          <w:gridBefore w:val="1"/>
          <w:wBefore w:w="121" w:type="pct"/>
          <w:trHeight w:val="283"/>
        </w:trPr>
        <w:tc>
          <w:tcPr>
            <w:tcW w:w="19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81E305F" w14:textId="77777777" w:rsidR="00F70B3C" w:rsidRPr="00B944A1" w:rsidRDefault="00F70B3C" w:rsidP="00D91D80">
            <w:pPr>
              <w:pStyle w:val="KeinLeerraum"/>
              <w:ind w:left="34" w:right="-134" w:hanging="34"/>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932A3CC" w14:textId="77777777" w:rsidR="00F70B3C" w:rsidRPr="00B944A1" w:rsidRDefault="00F70B3C" w:rsidP="00D91D80">
            <w:pPr>
              <w:pStyle w:val="KeinLeerraum"/>
              <w:ind w:left="34" w:right="-134" w:hanging="34"/>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70B3C" w:rsidRPr="00917738" w14:paraId="6BCCD430" w14:textId="77777777" w:rsidTr="00D91D80">
        <w:trPr>
          <w:trHeight w:val="215"/>
        </w:trPr>
        <w:tc>
          <w:tcPr>
            <w:tcW w:w="2044" w:type="pct"/>
            <w:gridSpan w:val="2"/>
          </w:tcPr>
          <w:p w14:paraId="04EF0A93" w14:textId="77777777" w:rsidR="00F70B3C" w:rsidRPr="00757660" w:rsidRDefault="00F70B3C" w:rsidP="00D91D80">
            <w:pPr>
              <w:pStyle w:val="KeinLeerraum"/>
              <w:spacing w:after="120"/>
              <w:ind w:left="224" w:right="-136" w:firstLine="10"/>
              <w:jc w:val="both"/>
              <w:rPr>
                <w:color w:val="808080" w:themeColor="background1" w:themeShade="80"/>
                <w:sz w:val="18"/>
                <w:szCs w:val="18"/>
              </w:rPr>
            </w:pPr>
            <w:r>
              <w:rPr>
                <w:color w:val="808080" w:themeColor="background1" w:themeShade="80"/>
                <w:sz w:val="18"/>
                <w:szCs w:val="18"/>
              </w:rPr>
              <w:t>E-Mail</w:t>
            </w:r>
          </w:p>
        </w:tc>
        <w:tc>
          <w:tcPr>
            <w:tcW w:w="2956" w:type="pct"/>
          </w:tcPr>
          <w:p w14:paraId="61754B0B" w14:textId="649E4F70" w:rsidR="00F70B3C" w:rsidRPr="00757660" w:rsidRDefault="00F70B3C" w:rsidP="00D91D80">
            <w:pPr>
              <w:pStyle w:val="KeinLeerraum"/>
              <w:spacing w:after="120"/>
              <w:ind w:left="18" w:right="-136" w:firstLine="10"/>
              <w:jc w:val="both"/>
              <w:rPr>
                <w:color w:val="808080" w:themeColor="background1" w:themeShade="80"/>
                <w:sz w:val="18"/>
                <w:szCs w:val="18"/>
              </w:rPr>
            </w:pPr>
            <w:r>
              <w:rPr>
                <w:color w:val="808080" w:themeColor="background1" w:themeShade="80"/>
                <w:sz w:val="18"/>
                <w:szCs w:val="18"/>
              </w:rPr>
              <w:t>Sportart</w:t>
            </w:r>
          </w:p>
        </w:tc>
      </w:tr>
    </w:tbl>
    <w:p w14:paraId="78C33860" w14:textId="77777777" w:rsidR="002B5640" w:rsidRDefault="002B5640" w:rsidP="005B4CED">
      <w:pPr>
        <w:pStyle w:val="KeinLeerraum"/>
      </w:pPr>
    </w:p>
    <w:tbl>
      <w:tblPr>
        <w:tblStyle w:val="Tabellenraster"/>
        <w:tblW w:w="9075" w:type="dxa"/>
        <w:tblInd w:w="250" w:type="dxa"/>
        <w:tblLayout w:type="fixed"/>
        <w:tblLook w:val="04A0" w:firstRow="1" w:lastRow="0" w:firstColumn="1" w:lastColumn="0" w:noHBand="0" w:noVBand="1"/>
      </w:tblPr>
      <w:tblGrid>
        <w:gridCol w:w="7229"/>
        <w:gridCol w:w="1846"/>
      </w:tblGrid>
      <w:tr w:rsidR="00FE2937" w14:paraId="78C33865" w14:textId="77777777" w:rsidTr="00FE2937">
        <w:trPr>
          <w:trHeight w:val="272"/>
        </w:trPr>
        <w:tc>
          <w:tcPr>
            <w:tcW w:w="9075" w:type="dxa"/>
            <w:gridSpan w:val="2"/>
            <w:tcBorders>
              <w:top w:val="nil"/>
              <w:left w:val="nil"/>
              <w:bottom w:val="single" w:sz="4" w:space="0" w:color="A6A6A6" w:themeColor="background1" w:themeShade="A6"/>
              <w:right w:val="nil"/>
            </w:tcBorders>
          </w:tcPr>
          <w:p w14:paraId="78C33862" w14:textId="2D304D07" w:rsidR="00FE2937" w:rsidRPr="00F70B3C" w:rsidRDefault="00FE2937" w:rsidP="00F70B3C">
            <w:pPr>
              <w:rPr>
                <w:b/>
                <w:sz w:val="24"/>
              </w:rPr>
            </w:pPr>
            <w:r w:rsidRPr="00F70B3C">
              <w:rPr>
                <w:b/>
                <w:sz w:val="24"/>
              </w:rPr>
              <w:t>Besondere Maßnahmen:</w:t>
            </w:r>
          </w:p>
        </w:tc>
      </w:tr>
      <w:tr w:rsidR="00FE2937" w14:paraId="78C3386B" w14:textId="77777777" w:rsidTr="00FE2937">
        <w:trPr>
          <w:trHeight w:val="231"/>
        </w:trPr>
        <w:tc>
          <w:tcPr>
            <w:tcW w:w="72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8C33866" w14:textId="77777777" w:rsidR="00FE2937" w:rsidRPr="00F70B3C" w:rsidRDefault="00FE2937" w:rsidP="006A4210">
            <w:pPr>
              <w:jc w:val="center"/>
              <w:rPr>
                <w:b/>
              </w:rPr>
            </w:pPr>
            <w:r w:rsidRPr="00F70B3C">
              <w:rPr>
                <w:b/>
              </w:rPr>
              <w:t>Maßnahme</w:t>
            </w:r>
          </w:p>
        </w:tc>
        <w:tc>
          <w:tcPr>
            <w:tcW w:w="1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8C33867" w14:textId="77777777" w:rsidR="00FE2937" w:rsidRPr="00F70B3C" w:rsidRDefault="00FE2937" w:rsidP="006A4210">
            <w:pPr>
              <w:jc w:val="center"/>
              <w:rPr>
                <w:b/>
              </w:rPr>
            </w:pPr>
            <w:r w:rsidRPr="00F70B3C">
              <w:rPr>
                <w:b/>
              </w:rPr>
              <w:t>Betrag €</w:t>
            </w:r>
          </w:p>
        </w:tc>
      </w:tr>
      <w:tr w:rsidR="00FE2937" w14:paraId="78C3387A" w14:textId="77777777" w:rsidTr="00FE2937">
        <w:trPr>
          <w:trHeight w:hRule="exact" w:val="1285"/>
        </w:trPr>
        <w:tc>
          <w:tcPr>
            <w:tcW w:w="72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8C3386C" w14:textId="77777777" w:rsidR="00FE2937" w:rsidRPr="00F70B3C" w:rsidRDefault="00FE2937" w:rsidP="00240A7A">
            <w:r w:rsidRPr="00F70B3C">
              <w:fldChar w:fldCharType="begin">
                <w:ffData>
                  <w:name w:val="Text174"/>
                  <w:enabled/>
                  <w:calcOnExit w:val="0"/>
                  <w:textInput/>
                </w:ffData>
              </w:fldChar>
            </w:r>
            <w:bookmarkStart w:id="0" w:name="Text174"/>
            <w:r w:rsidRPr="00F70B3C">
              <w:instrText xml:space="preserve"> FORMTEXT </w:instrText>
            </w:r>
            <w:r w:rsidRPr="00F70B3C">
              <w:fldChar w:fldCharType="separate"/>
            </w:r>
            <w:r w:rsidRPr="00F70B3C">
              <w:rPr>
                <w:noProof/>
              </w:rPr>
              <w:t> </w:t>
            </w:r>
            <w:r w:rsidRPr="00F70B3C">
              <w:rPr>
                <w:noProof/>
              </w:rPr>
              <w:t> </w:t>
            </w:r>
            <w:r w:rsidRPr="00F70B3C">
              <w:rPr>
                <w:noProof/>
              </w:rPr>
              <w:t> </w:t>
            </w:r>
            <w:r w:rsidRPr="00F70B3C">
              <w:rPr>
                <w:noProof/>
              </w:rPr>
              <w:t> </w:t>
            </w:r>
            <w:r w:rsidRPr="00F70B3C">
              <w:rPr>
                <w:noProof/>
              </w:rPr>
              <w:t> </w:t>
            </w:r>
            <w:r w:rsidRPr="00F70B3C">
              <w:fldChar w:fldCharType="end"/>
            </w:r>
            <w:bookmarkEnd w:id="0"/>
          </w:p>
          <w:p w14:paraId="78C3386D" w14:textId="77777777" w:rsidR="00FE2937" w:rsidRPr="00F70B3C" w:rsidRDefault="00FE2937" w:rsidP="00240A7A">
            <w:r w:rsidRPr="00F70B3C">
              <w:fldChar w:fldCharType="begin">
                <w:ffData>
                  <w:name w:val="Text174"/>
                  <w:enabled/>
                  <w:calcOnExit w:val="0"/>
                  <w:textInput/>
                </w:ffData>
              </w:fldChar>
            </w:r>
            <w:r w:rsidRPr="00F70B3C">
              <w:instrText xml:space="preserve"> FORMTEXT </w:instrText>
            </w:r>
            <w:r w:rsidRPr="00F70B3C">
              <w:fldChar w:fldCharType="separate"/>
            </w:r>
            <w:r w:rsidRPr="00F70B3C">
              <w:rPr>
                <w:noProof/>
              </w:rPr>
              <w:t> </w:t>
            </w:r>
            <w:r w:rsidRPr="00F70B3C">
              <w:rPr>
                <w:noProof/>
              </w:rPr>
              <w:t> </w:t>
            </w:r>
            <w:r w:rsidRPr="00F70B3C">
              <w:rPr>
                <w:noProof/>
              </w:rPr>
              <w:t> </w:t>
            </w:r>
            <w:r w:rsidRPr="00F70B3C">
              <w:rPr>
                <w:noProof/>
              </w:rPr>
              <w:t> </w:t>
            </w:r>
            <w:r w:rsidRPr="00F70B3C">
              <w:rPr>
                <w:noProof/>
              </w:rPr>
              <w:t> </w:t>
            </w:r>
            <w:r w:rsidRPr="00F70B3C">
              <w:fldChar w:fldCharType="end"/>
            </w:r>
          </w:p>
          <w:p w14:paraId="78C3386F" w14:textId="5D9E25B8" w:rsidR="00FE2937" w:rsidRPr="00F70B3C" w:rsidRDefault="00FE2937" w:rsidP="00240A7A">
            <w:r w:rsidRPr="00F70B3C">
              <w:fldChar w:fldCharType="begin">
                <w:ffData>
                  <w:name w:val="Text174"/>
                  <w:enabled/>
                  <w:calcOnExit w:val="0"/>
                  <w:textInput/>
                </w:ffData>
              </w:fldChar>
            </w:r>
            <w:r w:rsidRPr="00F70B3C">
              <w:instrText xml:space="preserve"> FORMTEXT </w:instrText>
            </w:r>
            <w:r w:rsidRPr="00F70B3C">
              <w:fldChar w:fldCharType="separate"/>
            </w:r>
            <w:r w:rsidRPr="00F70B3C">
              <w:rPr>
                <w:noProof/>
              </w:rPr>
              <w:t> </w:t>
            </w:r>
            <w:r w:rsidRPr="00F70B3C">
              <w:rPr>
                <w:noProof/>
              </w:rPr>
              <w:t> </w:t>
            </w:r>
            <w:r w:rsidRPr="00F70B3C">
              <w:rPr>
                <w:noProof/>
              </w:rPr>
              <w:t> </w:t>
            </w:r>
            <w:r w:rsidRPr="00F70B3C">
              <w:rPr>
                <w:noProof/>
              </w:rPr>
              <w:t> </w:t>
            </w:r>
            <w:r w:rsidRPr="00F70B3C">
              <w:rPr>
                <w:noProof/>
              </w:rPr>
              <w:t> </w:t>
            </w:r>
            <w:r w:rsidRPr="00F70B3C">
              <w:fldChar w:fldCharType="end"/>
            </w:r>
          </w:p>
        </w:tc>
        <w:tc>
          <w:tcPr>
            <w:tcW w:w="1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8C33870" w14:textId="77777777" w:rsidR="00FE2937" w:rsidRPr="00F70B3C" w:rsidRDefault="00FE2937" w:rsidP="00240A7A">
            <w:r w:rsidRPr="00F70B3C">
              <w:fldChar w:fldCharType="begin">
                <w:ffData>
                  <w:name w:val="Text176"/>
                  <w:enabled/>
                  <w:calcOnExit w:val="0"/>
                  <w:textInput/>
                </w:ffData>
              </w:fldChar>
            </w:r>
            <w:bookmarkStart w:id="1" w:name="Text176"/>
            <w:r w:rsidRPr="00F70B3C">
              <w:instrText xml:space="preserve"> FORMTEXT </w:instrText>
            </w:r>
            <w:r w:rsidRPr="00F70B3C">
              <w:fldChar w:fldCharType="separate"/>
            </w:r>
            <w:r w:rsidRPr="00F70B3C">
              <w:rPr>
                <w:noProof/>
              </w:rPr>
              <w:t> </w:t>
            </w:r>
            <w:r w:rsidRPr="00F70B3C">
              <w:rPr>
                <w:noProof/>
              </w:rPr>
              <w:t> </w:t>
            </w:r>
            <w:r w:rsidRPr="00F70B3C">
              <w:rPr>
                <w:noProof/>
              </w:rPr>
              <w:t> </w:t>
            </w:r>
            <w:r w:rsidRPr="00F70B3C">
              <w:rPr>
                <w:noProof/>
              </w:rPr>
              <w:t> </w:t>
            </w:r>
            <w:r w:rsidRPr="00F70B3C">
              <w:rPr>
                <w:noProof/>
              </w:rPr>
              <w:t> </w:t>
            </w:r>
            <w:r w:rsidRPr="00F70B3C">
              <w:fldChar w:fldCharType="end"/>
            </w:r>
            <w:bookmarkEnd w:id="1"/>
          </w:p>
          <w:p w14:paraId="78C33871" w14:textId="77777777" w:rsidR="00FE2937" w:rsidRPr="00F70B3C" w:rsidRDefault="00FE2937" w:rsidP="00240A7A">
            <w:r w:rsidRPr="00F70B3C">
              <w:fldChar w:fldCharType="begin">
                <w:ffData>
                  <w:name w:val="Text174"/>
                  <w:enabled/>
                  <w:calcOnExit w:val="0"/>
                  <w:textInput/>
                </w:ffData>
              </w:fldChar>
            </w:r>
            <w:r w:rsidRPr="00F70B3C">
              <w:instrText xml:space="preserve"> FORMTEXT </w:instrText>
            </w:r>
            <w:r w:rsidRPr="00F70B3C">
              <w:fldChar w:fldCharType="separate"/>
            </w:r>
            <w:r w:rsidRPr="00F70B3C">
              <w:rPr>
                <w:noProof/>
              </w:rPr>
              <w:t> </w:t>
            </w:r>
            <w:r w:rsidRPr="00F70B3C">
              <w:rPr>
                <w:noProof/>
              </w:rPr>
              <w:t> </w:t>
            </w:r>
            <w:r w:rsidRPr="00F70B3C">
              <w:rPr>
                <w:noProof/>
              </w:rPr>
              <w:t> </w:t>
            </w:r>
            <w:r w:rsidRPr="00F70B3C">
              <w:rPr>
                <w:noProof/>
              </w:rPr>
              <w:t> </w:t>
            </w:r>
            <w:r w:rsidRPr="00F70B3C">
              <w:rPr>
                <w:noProof/>
              </w:rPr>
              <w:t> </w:t>
            </w:r>
            <w:r w:rsidRPr="00F70B3C">
              <w:fldChar w:fldCharType="end"/>
            </w:r>
          </w:p>
          <w:p w14:paraId="78C33872" w14:textId="77777777" w:rsidR="00FE2937" w:rsidRPr="00F70B3C" w:rsidRDefault="00FE2937" w:rsidP="00240A7A">
            <w:r w:rsidRPr="00F70B3C">
              <w:fldChar w:fldCharType="begin">
                <w:ffData>
                  <w:name w:val="Text174"/>
                  <w:enabled/>
                  <w:calcOnExit w:val="0"/>
                  <w:textInput/>
                </w:ffData>
              </w:fldChar>
            </w:r>
            <w:r w:rsidRPr="00F70B3C">
              <w:instrText xml:space="preserve"> FORMTEXT </w:instrText>
            </w:r>
            <w:r w:rsidRPr="00F70B3C">
              <w:fldChar w:fldCharType="separate"/>
            </w:r>
            <w:r w:rsidRPr="00F70B3C">
              <w:rPr>
                <w:noProof/>
              </w:rPr>
              <w:t> </w:t>
            </w:r>
            <w:r w:rsidRPr="00F70B3C">
              <w:rPr>
                <w:noProof/>
              </w:rPr>
              <w:t> </w:t>
            </w:r>
            <w:r w:rsidRPr="00F70B3C">
              <w:rPr>
                <w:noProof/>
              </w:rPr>
              <w:t> </w:t>
            </w:r>
            <w:r w:rsidRPr="00F70B3C">
              <w:rPr>
                <w:noProof/>
              </w:rPr>
              <w:t> </w:t>
            </w:r>
            <w:r w:rsidRPr="00F70B3C">
              <w:rPr>
                <w:noProof/>
              </w:rPr>
              <w:t> </w:t>
            </w:r>
            <w:r w:rsidRPr="00F70B3C">
              <w:fldChar w:fldCharType="end"/>
            </w:r>
          </w:p>
        </w:tc>
      </w:tr>
      <w:tr w:rsidR="00FE2937" w:rsidRPr="006A4210" w14:paraId="78C33880" w14:textId="77777777" w:rsidTr="00FE2937">
        <w:trPr>
          <w:trHeight w:val="231"/>
        </w:trPr>
        <w:tc>
          <w:tcPr>
            <w:tcW w:w="72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8C3387B" w14:textId="77777777" w:rsidR="00FE2937" w:rsidRPr="006A4210" w:rsidRDefault="00FE2937" w:rsidP="007255DA">
            <w:pPr>
              <w:jc w:val="right"/>
              <w:rPr>
                <w:b/>
              </w:rPr>
            </w:pPr>
            <w:r w:rsidRPr="006A4210">
              <w:rPr>
                <w:b/>
              </w:rPr>
              <w:t>GESAMTSUMME</w:t>
            </w:r>
          </w:p>
        </w:tc>
        <w:tc>
          <w:tcPr>
            <w:tcW w:w="1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8C3387C" w14:textId="77777777" w:rsidR="00FE2937" w:rsidRPr="006A4210" w:rsidRDefault="00FE2937" w:rsidP="00240A7A">
            <w:pPr>
              <w:rPr>
                <w:b/>
              </w:rPr>
            </w:pPr>
            <w:r w:rsidRPr="006A4210">
              <w:rPr>
                <w:b/>
              </w:rPr>
              <w:fldChar w:fldCharType="begin">
                <w:ffData>
                  <w:name w:val="Text174"/>
                  <w:enabled/>
                  <w:calcOnExit w:val="0"/>
                  <w:textInput/>
                </w:ffData>
              </w:fldChar>
            </w:r>
            <w:r w:rsidRPr="006A4210">
              <w:rPr>
                <w:b/>
              </w:rPr>
              <w:instrText xml:space="preserve"> FORMTEXT </w:instrText>
            </w:r>
            <w:r w:rsidRPr="006A4210">
              <w:rPr>
                <w:b/>
              </w:rPr>
            </w:r>
            <w:r w:rsidRPr="006A4210">
              <w:rPr>
                <w:b/>
              </w:rPr>
              <w:fldChar w:fldCharType="separate"/>
            </w:r>
            <w:r w:rsidRPr="006A4210">
              <w:rPr>
                <w:b/>
                <w:noProof/>
              </w:rPr>
              <w:t> </w:t>
            </w:r>
            <w:r w:rsidRPr="006A4210">
              <w:rPr>
                <w:b/>
                <w:noProof/>
              </w:rPr>
              <w:t> </w:t>
            </w:r>
            <w:r w:rsidRPr="006A4210">
              <w:rPr>
                <w:b/>
                <w:noProof/>
              </w:rPr>
              <w:t> </w:t>
            </w:r>
            <w:r w:rsidRPr="006A4210">
              <w:rPr>
                <w:b/>
                <w:noProof/>
              </w:rPr>
              <w:t> </w:t>
            </w:r>
            <w:r w:rsidRPr="006A4210">
              <w:rPr>
                <w:b/>
                <w:noProof/>
              </w:rPr>
              <w:t> </w:t>
            </w:r>
            <w:r w:rsidRPr="006A4210">
              <w:rPr>
                <w:b/>
              </w:rPr>
              <w:fldChar w:fldCharType="end"/>
            </w:r>
          </w:p>
        </w:tc>
      </w:tr>
    </w:tbl>
    <w:p w14:paraId="78C33881" w14:textId="77777777" w:rsidR="00CE6670" w:rsidRDefault="00CE6670" w:rsidP="00240A7A">
      <w:pPr>
        <w:spacing w:after="0"/>
      </w:pPr>
    </w:p>
    <w:tbl>
      <w:tblPr>
        <w:tblStyle w:val="Tabellenraster"/>
        <w:tblW w:w="9072" w:type="dxa"/>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3A74B9" w:rsidRPr="003A74B9" w14:paraId="1721E3CD" w14:textId="77777777" w:rsidTr="006A2C75">
        <w:trPr>
          <w:trHeight w:val="2268"/>
        </w:trPr>
        <w:tc>
          <w:tcPr>
            <w:tcW w:w="9072" w:type="dxa"/>
            <w:shd w:val="clear" w:color="auto" w:fill="F2F2F2" w:themeFill="background1" w:themeFillShade="F2"/>
          </w:tcPr>
          <w:p w14:paraId="573807C4" w14:textId="77777777" w:rsidR="003A74B9" w:rsidRPr="00F70B3C" w:rsidRDefault="003A74B9" w:rsidP="00D10B8A">
            <w:pPr>
              <w:rPr>
                <w:b/>
              </w:rPr>
            </w:pPr>
            <w:r w:rsidRPr="00F70B3C">
              <w:rPr>
                <w:b/>
              </w:rPr>
              <w:t>Begründung:</w:t>
            </w:r>
          </w:p>
          <w:p w14:paraId="60A78EE5" w14:textId="1B8EDDBF" w:rsidR="003A74B9" w:rsidRPr="003A74B9" w:rsidRDefault="003A74B9" w:rsidP="00D10B8A">
            <w:r w:rsidRPr="003A74B9">
              <w:fldChar w:fldCharType="begin">
                <w:ffData>
                  <w:name w:val="Text197"/>
                  <w:enabled/>
                  <w:calcOnExit w:val="0"/>
                  <w:textInput/>
                </w:ffData>
              </w:fldChar>
            </w:r>
            <w:bookmarkStart w:id="2" w:name="Text197"/>
            <w:r w:rsidRPr="003A74B9">
              <w:instrText xml:space="preserve"> FORMTEXT </w:instrText>
            </w:r>
            <w:r w:rsidRPr="003A74B9">
              <w:fldChar w:fldCharType="separate"/>
            </w:r>
            <w:r w:rsidRPr="003A74B9">
              <w:rPr>
                <w:noProof/>
              </w:rPr>
              <w:t> </w:t>
            </w:r>
            <w:r w:rsidRPr="003A74B9">
              <w:rPr>
                <w:noProof/>
              </w:rPr>
              <w:t> </w:t>
            </w:r>
            <w:r w:rsidRPr="003A74B9">
              <w:rPr>
                <w:noProof/>
              </w:rPr>
              <w:t> </w:t>
            </w:r>
            <w:r w:rsidRPr="003A74B9">
              <w:rPr>
                <w:noProof/>
              </w:rPr>
              <w:t> </w:t>
            </w:r>
            <w:r w:rsidRPr="003A74B9">
              <w:rPr>
                <w:noProof/>
              </w:rPr>
              <w:t> </w:t>
            </w:r>
            <w:r w:rsidRPr="003A74B9">
              <w:fldChar w:fldCharType="end"/>
            </w:r>
            <w:bookmarkEnd w:id="2"/>
          </w:p>
        </w:tc>
      </w:tr>
    </w:tbl>
    <w:p w14:paraId="78C3388A" w14:textId="77777777" w:rsidR="00CE6670" w:rsidRDefault="00CE6670" w:rsidP="00240A7A">
      <w:pPr>
        <w:spacing w:after="0"/>
      </w:pPr>
    </w:p>
    <w:p w14:paraId="6ACA3460" w14:textId="10370231" w:rsidR="00E64797" w:rsidRDefault="005B4CED" w:rsidP="008008E4">
      <w:pPr>
        <w:spacing w:after="0"/>
        <w:ind w:left="142"/>
        <w:rPr>
          <w:b/>
          <w:sz w:val="20"/>
          <w:szCs w:val="20"/>
        </w:rPr>
      </w:pPr>
      <w:r w:rsidRPr="005B4CED">
        <w:rPr>
          <w:b/>
          <w:sz w:val="20"/>
          <w:szCs w:val="20"/>
        </w:rPr>
        <w:t>Gefördert werden ausschließlich Aufwendungen, die zur (sportlichen) Leistungsentwicklung des Athleten bzw. der Athletin beitragen. Die widmungsgemäße Verwendung der gewährten Förderung ist durch Vorlage von Originalrechnungen und Originaleinzahlungsbestätigungen nachzuweisen.</w:t>
      </w:r>
    </w:p>
    <w:p w14:paraId="295BD889" w14:textId="77777777" w:rsidR="00FE2937" w:rsidRDefault="00FE2937" w:rsidP="008008E4">
      <w:pPr>
        <w:spacing w:after="0"/>
        <w:ind w:left="142"/>
        <w:rPr>
          <w:b/>
          <w:sz w:val="20"/>
          <w:szCs w:val="20"/>
        </w:rPr>
      </w:pPr>
    </w:p>
    <w:tbl>
      <w:tblPr>
        <w:tblStyle w:val="Tabellenraster"/>
        <w:tblW w:w="48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9"/>
      </w:tblGrid>
      <w:tr w:rsidR="003A74B9" w:rsidRPr="00EC155A" w14:paraId="63FAF7E5" w14:textId="77777777" w:rsidTr="00D91D80">
        <w:trPr>
          <w:trHeight w:val="216"/>
        </w:trPr>
        <w:tc>
          <w:tcPr>
            <w:tcW w:w="5000" w:type="pct"/>
          </w:tcPr>
          <w:p w14:paraId="6914F4A9" w14:textId="1D5CE7D8" w:rsidR="003A74B9" w:rsidRPr="009E28AF" w:rsidRDefault="00F70B3C" w:rsidP="00D91D80">
            <w:pPr>
              <w:pStyle w:val="KeinLeerraum"/>
              <w:ind w:right="-134"/>
              <w:rPr>
                <w:b/>
                <w:color w:val="808080" w:themeColor="background1" w:themeShade="80"/>
                <w:sz w:val="18"/>
                <w:szCs w:val="18"/>
              </w:rPr>
            </w:pPr>
            <w:r>
              <w:rPr>
                <w:b/>
                <w:sz w:val="20"/>
                <w:szCs w:val="20"/>
              </w:rPr>
              <w:br w:type="page"/>
            </w:r>
            <w:sdt>
              <w:sdtPr>
                <w:rPr>
                  <w:b/>
                  <w:sz w:val="24"/>
                  <w:szCs w:val="24"/>
                </w:rPr>
                <w:id w:val="677700232"/>
                <w14:checkbox>
                  <w14:checked w14:val="0"/>
                  <w14:checkedState w14:val="2612" w14:font="MS Gothic"/>
                  <w14:uncheckedState w14:val="2610" w14:font="MS Gothic"/>
                </w14:checkbox>
              </w:sdtPr>
              <w:sdtEndPr/>
              <w:sdtContent>
                <w:r w:rsidR="003A74B9" w:rsidRPr="009E28AF">
                  <w:rPr>
                    <w:rFonts w:ascii="MS Gothic" w:eastAsia="MS Gothic" w:hAnsi="MS Gothic" w:hint="eastAsia"/>
                    <w:b/>
                    <w:sz w:val="24"/>
                    <w:szCs w:val="24"/>
                  </w:rPr>
                  <w:t>☐</w:t>
                </w:r>
              </w:sdtContent>
            </w:sdt>
            <w:r w:rsidR="003A74B9" w:rsidRPr="009E28AF">
              <w:rPr>
                <w:b/>
                <w:sz w:val="24"/>
                <w:szCs w:val="24"/>
              </w:rPr>
              <w:t xml:space="preserve"> Ich nehme zur Kenntnis, dass auf die Förderung kein Rechtsanspruch besteht.</w:t>
            </w:r>
          </w:p>
        </w:tc>
      </w:tr>
      <w:tr w:rsidR="003A74B9" w:rsidRPr="00EC155A" w14:paraId="0FED9092" w14:textId="77777777" w:rsidTr="00D91D80">
        <w:trPr>
          <w:trHeight w:val="629"/>
        </w:trPr>
        <w:tc>
          <w:tcPr>
            <w:tcW w:w="5000" w:type="pct"/>
          </w:tcPr>
          <w:p w14:paraId="2E04F9BD" w14:textId="71277E15" w:rsidR="003A74B9" w:rsidRPr="009E28AF" w:rsidRDefault="007255DA" w:rsidP="00D91D80">
            <w:pPr>
              <w:ind w:left="336" w:right="-136" w:hanging="336"/>
              <w:rPr>
                <w:rFonts w:cs="Arial"/>
                <w:b/>
                <w:sz w:val="24"/>
                <w:szCs w:val="24"/>
              </w:rPr>
            </w:pPr>
            <w:sdt>
              <w:sdtPr>
                <w:rPr>
                  <w:b/>
                  <w:sz w:val="24"/>
                  <w:szCs w:val="24"/>
                </w:rPr>
                <w:id w:val="283701868"/>
                <w14:checkbox>
                  <w14:checked w14:val="0"/>
                  <w14:checkedState w14:val="2612" w14:font="MS Gothic"/>
                  <w14:uncheckedState w14:val="2610" w14:font="MS Gothic"/>
                </w14:checkbox>
              </w:sdtPr>
              <w:sdtEndPr/>
              <w:sdtContent>
                <w:r w:rsidR="0019175C">
                  <w:rPr>
                    <w:rFonts w:ascii="MS Gothic" w:eastAsia="MS Gothic" w:hAnsi="MS Gothic" w:hint="eastAsia"/>
                    <w:b/>
                    <w:sz w:val="24"/>
                    <w:szCs w:val="24"/>
                  </w:rPr>
                  <w:t>☐</w:t>
                </w:r>
              </w:sdtContent>
            </w:sdt>
            <w:r w:rsidR="003A74B9" w:rsidRPr="009E28AF">
              <w:rPr>
                <w:b/>
                <w:sz w:val="24"/>
                <w:szCs w:val="24"/>
              </w:rPr>
              <w:t xml:space="preserve"> Ich habe das Informationsblatt mit den Förderbedingungen des Sportreferats gelesen und bin damit einverstanden. </w:t>
            </w:r>
            <w:r w:rsidR="003A74B9" w:rsidRPr="002B6FC2">
              <w:rPr>
                <w:sz w:val="16"/>
                <w:szCs w:val="18"/>
              </w:rPr>
              <w:t>(</w:t>
            </w:r>
            <w:hyperlink r:id="rId14" w:history="1">
              <w:r w:rsidR="00621671" w:rsidRPr="00621671">
                <w:rPr>
                  <w:rStyle w:val="Hyperlink"/>
                  <w:sz w:val="16"/>
                  <w:szCs w:val="18"/>
                </w:rPr>
                <w:t xml:space="preserve">www.vorarlberg.at/sport - </w:t>
              </w:r>
              <w:proofErr w:type="spellStart"/>
              <w:r w:rsidR="00621671" w:rsidRPr="00621671">
                <w:rPr>
                  <w:rStyle w:val="Hyperlink"/>
                  <w:sz w:val="16"/>
                  <w:szCs w:val="18"/>
                </w:rPr>
                <w:t>downloads</w:t>
              </w:r>
              <w:proofErr w:type="spellEnd"/>
            </w:hyperlink>
            <w:r w:rsidR="00CB5922" w:rsidRPr="00CB5922">
              <w:rPr>
                <w:rStyle w:val="Hyperlink"/>
                <w:color w:val="auto"/>
                <w:sz w:val="16"/>
                <w:szCs w:val="18"/>
              </w:rPr>
              <w:t>)</w:t>
            </w:r>
          </w:p>
        </w:tc>
      </w:tr>
      <w:tr w:rsidR="003A74B9" w:rsidRPr="007255DA" w14:paraId="7F1E9545" w14:textId="77777777" w:rsidTr="00D91D80">
        <w:trPr>
          <w:trHeight w:val="216"/>
        </w:trPr>
        <w:tc>
          <w:tcPr>
            <w:tcW w:w="5000" w:type="pct"/>
          </w:tcPr>
          <w:p w14:paraId="27CFDA67" w14:textId="6B9DDF5E" w:rsidR="003A74B9" w:rsidRDefault="007255DA" w:rsidP="00D91D80">
            <w:pPr>
              <w:pStyle w:val="KeinLeerraum"/>
              <w:ind w:left="284" w:right="-134" w:hanging="284"/>
              <w:rPr>
                <w:b/>
                <w:sz w:val="24"/>
                <w:szCs w:val="24"/>
              </w:rPr>
            </w:pPr>
            <w:sdt>
              <w:sdtPr>
                <w:rPr>
                  <w:b/>
                  <w:sz w:val="24"/>
                  <w:szCs w:val="24"/>
                </w:rPr>
                <w:id w:val="-994415011"/>
                <w14:checkbox>
                  <w14:checked w14:val="0"/>
                  <w14:checkedState w14:val="2612" w14:font="MS Gothic"/>
                  <w14:uncheckedState w14:val="2610" w14:font="MS Gothic"/>
                </w14:checkbox>
              </w:sdtPr>
              <w:sdtEndPr/>
              <w:sdtContent>
                <w:r w:rsidR="0019175C">
                  <w:rPr>
                    <w:rFonts w:ascii="MS Gothic" w:eastAsia="MS Gothic" w:hAnsi="MS Gothic" w:hint="eastAsia"/>
                    <w:b/>
                    <w:sz w:val="24"/>
                    <w:szCs w:val="24"/>
                  </w:rPr>
                  <w:t>☐</w:t>
                </w:r>
              </w:sdtContent>
            </w:sdt>
            <w:r w:rsidR="003A74B9" w:rsidRPr="009E28AF">
              <w:rPr>
                <w:b/>
                <w:sz w:val="24"/>
                <w:szCs w:val="24"/>
              </w:rPr>
              <w:t xml:space="preserve"> Ich habe die Datenschutzrechtliche Information nach Artikel 13 der Datenschutzgrundverordnung gelesen und bin damit einverstanden.</w:t>
            </w:r>
            <w:r w:rsidR="003A74B9">
              <w:rPr>
                <w:b/>
                <w:sz w:val="24"/>
                <w:szCs w:val="24"/>
              </w:rPr>
              <w:t xml:space="preserve"> </w:t>
            </w:r>
          </w:p>
          <w:p w14:paraId="6BFA5F15" w14:textId="366BE86A" w:rsidR="003A74B9" w:rsidRPr="007255DA" w:rsidRDefault="003A74B9" w:rsidP="00D91D80">
            <w:pPr>
              <w:pStyle w:val="KeinLeerraum"/>
              <w:ind w:left="284" w:right="-134"/>
              <w:rPr>
                <w:b/>
                <w:sz w:val="24"/>
                <w:szCs w:val="24"/>
                <w:lang w:val="en-GB"/>
              </w:rPr>
            </w:pPr>
            <w:r w:rsidRPr="007255DA">
              <w:rPr>
                <w:sz w:val="16"/>
                <w:szCs w:val="18"/>
                <w:lang w:val="en-GB"/>
              </w:rPr>
              <w:t>(</w:t>
            </w:r>
            <w:hyperlink r:id="rId15" w:history="1">
              <w:r w:rsidR="00621671" w:rsidRPr="007255DA">
                <w:rPr>
                  <w:rStyle w:val="Hyperlink"/>
                  <w:sz w:val="16"/>
                  <w:szCs w:val="18"/>
                  <w:lang w:val="en-GB"/>
                </w:rPr>
                <w:t>www.vorarlberg.at/sport - downloads</w:t>
              </w:r>
            </w:hyperlink>
            <w:r w:rsidRPr="007255DA">
              <w:rPr>
                <w:sz w:val="16"/>
                <w:szCs w:val="18"/>
                <w:lang w:val="en-GB"/>
              </w:rPr>
              <w:t>)</w:t>
            </w:r>
          </w:p>
        </w:tc>
      </w:tr>
      <w:tr w:rsidR="003A74B9" w:rsidRPr="007255DA" w14:paraId="0C710AB6" w14:textId="77777777" w:rsidTr="00D91D80">
        <w:trPr>
          <w:trHeight w:val="216"/>
        </w:trPr>
        <w:tc>
          <w:tcPr>
            <w:tcW w:w="5000" w:type="pct"/>
          </w:tcPr>
          <w:p w14:paraId="79AD67B9" w14:textId="77777777" w:rsidR="003A74B9" w:rsidRPr="007255DA" w:rsidRDefault="003A74B9" w:rsidP="00D91D80">
            <w:pPr>
              <w:pStyle w:val="KeinLeerraum"/>
              <w:ind w:left="284" w:right="-134" w:hanging="284"/>
              <w:rPr>
                <w:b/>
                <w:sz w:val="24"/>
                <w:szCs w:val="24"/>
                <w:lang w:val="en-GB"/>
              </w:rPr>
            </w:pPr>
          </w:p>
        </w:tc>
      </w:tr>
    </w:tbl>
    <w:p w14:paraId="3E901BD2" w14:textId="77777777" w:rsidR="003A74B9" w:rsidRDefault="003A74B9" w:rsidP="003A74B9">
      <w:pPr>
        <w:tabs>
          <w:tab w:val="left" w:pos="4820"/>
        </w:tabs>
        <w:spacing w:after="0"/>
      </w:pPr>
      <w:r>
        <w:fldChar w:fldCharType="begin">
          <w:ffData>
            <w:name w:val="Text194"/>
            <w:enabled/>
            <w:calcOnExit w:val="0"/>
            <w:textInput/>
          </w:ffData>
        </w:fldChar>
      </w:r>
      <w:bookmarkStart w:id="3" w:name="Text194"/>
      <w:r>
        <w:instrText xml:space="preserve"> FORMTEXT </w:instrText>
      </w:r>
      <w:r>
        <w:fldChar w:fldCharType="separate"/>
      </w:r>
      <w:bookmarkStart w:id="4" w:name="_GoBack"/>
      <w:r>
        <w:rPr>
          <w:noProof/>
        </w:rPr>
        <w:t> </w:t>
      </w:r>
      <w:r>
        <w:rPr>
          <w:noProof/>
        </w:rPr>
        <w:t> </w:t>
      </w:r>
      <w:r>
        <w:rPr>
          <w:noProof/>
        </w:rPr>
        <w:t> </w:t>
      </w:r>
      <w:r>
        <w:rPr>
          <w:noProof/>
        </w:rPr>
        <w:t> </w:t>
      </w:r>
      <w:r>
        <w:rPr>
          <w:noProof/>
        </w:rPr>
        <w:t> </w:t>
      </w:r>
      <w:bookmarkEnd w:id="4"/>
      <w:r>
        <w:fldChar w:fldCharType="end"/>
      </w:r>
      <w:bookmarkEnd w:id="3"/>
      <w:r>
        <w:t xml:space="preserve"> / </w:t>
      </w:r>
      <w:r>
        <w:fldChar w:fldCharType="begin">
          <w:ffData>
            <w:name w:val="Text195"/>
            <w:enabled/>
            <w:calcOnExit/>
            <w:textInput>
              <w:type w:val="date"/>
              <w:format w:val="dd.MM.yyyy"/>
            </w:textInput>
          </w:ffData>
        </w:fldChar>
      </w:r>
      <w:bookmarkStart w:id="5"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r>
        <w:fldChar w:fldCharType="begin">
          <w:ffData>
            <w:name w:val="Text196"/>
            <w:enabled/>
            <w:calcOnExit w:val="0"/>
            <w:textInput/>
          </w:ffData>
        </w:fldChar>
      </w:r>
      <w:bookmarkStart w:id="6"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8C33896" w14:textId="4B991D0A" w:rsidR="00E64797" w:rsidRDefault="003A74B9" w:rsidP="00DC2D22">
      <w:pPr>
        <w:pBdr>
          <w:top w:val="single" w:sz="4" w:space="1" w:color="7F7F7F" w:themeColor="text1" w:themeTint="80"/>
        </w:pBdr>
        <w:tabs>
          <w:tab w:val="left" w:pos="4820"/>
        </w:tabs>
        <w:spacing w:after="0"/>
      </w:pPr>
      <w:r>
        <w:t>Ort / Datum</w:t>
      </w:r>
      <w:r>
        <w:tab/>
        <w:t>Antrag wurde ausgefüllt von</w:t>
      </w:r>
    </w:p>
    <w:p w14:paraId="4BFBF91A" w14:textId="4E991574" w:rsidR="00E64797" w:rsidRDefault="00E64797"/>
    <w:sectPr w:rsidR="00E64797" w:rsidSect="000D0E73">
      <w:type w:val="continuous"/>
      <w:pgSz w:w="11906" w:h="16838"/>
      <w:pgMar w:top="1843" w:right="1417" w:bottom="1134" w:left="1417" w:header="705"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CDA29" w14:textId="77777777" w:rsidR="00D15894" w:rsidRDefault="00D15894" w:rsidP="00E311B8">
      <w:pPr>
        <w:spacing w:after="0" w:line="240" w:lineRule="auto"/>
      </w:pPr>
      <w:r>
        <w:separator/>
      </w:r>
    </w:p>
  </w:endnote>
  <w:endnote w:type="continuationSeparator" w:id="0">
    <w:p w14:paraId="1165BBA0" w14:textId="77777777" w:rsidR="00D15894" w:rsidRDefault="00D15894" w:rsidP="00E3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484C" w14:textId="77777777" w:rsidR="00564CAA" w:rsidRPr="00F5606A" w:rsidRDefault="00564CAA" w:rsidP="00564CAA">
    <w:pPr>
      <w:pStyle w:val="Fuzeile"/>
      <w:tabs>
        <w:tab w:val="clear" w:pos="4536"/>
        <w:tab w:val="clear" w:pos="9072"/>
      </w:tabs>
      <w:rPr>
        <w:rFonts w:ascii="Calibri" w:eastAsia="Times New Roman" w:hAnsi="Calibri" w:cs="Calibri"/>
        <w:sz w:val="20"/>
        <w:szCs w:val="20"/>
        <w:lang w:eastAsia="de-AT"/>
      </w:rPr>
    </w:pPr>
    <w:r w:rsidRPr="00F5606A">
      <w:rPr>
        <w:rFonts w:ascii="Calibri" w:eastAsia="Times New Roman" w:hAnsi="Calibri" w:cs="Calibri"/>
        <w:sz w:val="20"/>
        <w:szCs w:val="20"/>
        <w:lang w:eastAsia="de-AT"/>
      </w:rPr>
      <w:t>Amt der Vorarlberger Landesregierung</w:t>
    </w:r>
    <w:r>
      <w:rPr>
        <w:rFonts w:ascii="Calibri" w:eastAsia="Times New Roman" w:hAnsi="Calibri" w:cs="Calibri"/>
        <w:sz w:val="20"/>
        <w:szCs w:val="20"/>
        <w:lang w:eastAsia="de-AT"/>
      </w:rPr>
      <w:tab/>
    </w:r>
  </w:p>
  <w:p w14:paraId="704D54A0" w14:textId="77777777" w:rsidR="00564CAA" w:rsidRPr="00F5606A" w:rsidRDefault="00564CAA" w:rsidP="00564CAA">
    <w:pPr>
      <w:autoSpaceDE w:val="0"/>
      <w:autoSpaceDN w:val="0"/>
      <w:adjustRightInd w:val="0"/>
      <w:spacing w:after="0" w:line="220" w:lineRule="exact"/>
      <w:rPr>
        <w:rFonts w:ascii="Calibri" w:eastAsia="Times New Roman" w:hAnsi="Calibri" w:cs="Calibri"/>
        <w:color w:val="7C7C7C"/>
        <w:sz w:val="20"/>
        <w:szCs w:val="20"/>
        <w:lang w:eastAsia="de-AT"/>
      </w:rPr>
    </w:pPr>
    <w:r>
      <w:rPr>
        <w:rFonts w:ascii="Calibri" w:eastAsia="Times New Roman" w:hAnsi="Calibri" w:cs="Calibri"/>
        <w:color w:val="7C7C7C"/>
        <w:sz w:val="20"/>
        <w:szCs w:val="20"/>
        <w:lang w:eastAsia="de-AT"/>
      </w:rPr>
      <w:t>Sportreferat</w:t>
    </w:r>
    <w:r w:rsidRPr="00F5606A">
      <w:rPr>
        <w:rFonts w:ascii="Calibri" w:eastAsia="Times New Roman" w:hAnsi="Calibri" w:cs="Calibri"/>
        <w:color w:val="7C7C7C"/>
        <w:sz w:val="20"/>
        <w:szCs w:val="20"/>
        <w:lang w:eastAsia="de-AT"/>
      </w:rPr>
      <w:t>, Römerstraße 15, 6901 Bregenz, Österreich | www.vorarlberg.at | DVR 0058751</w:t>
    </w:r>
  </w:p>
  <w:p w14:paraId="78C338A6" w14:textId="5C502942" w:rsidR="00CA6963" w:rsidRDefault="00564CAA" w:rsidP="00E50BE7">
    <w:pPr>
      <w:tabs>
        <w:tab w:val="center" w:pos="4536"/>
        <w:tab w:val="right" w:pos="9072"/>
      </w:tabs>
      <w:spacing w:after="0" w:line="220" w:lineRule="exact"/>
    </w:pPr>
    <w:r>
      <w:rPr>
        <w:rFonts w:cs="Calibri"/>
        <w:color w:val="7C7C7C"/>
        <w:sz w:val="20"/>
        <w:lang w:eastAsia="de-AT"/>
      </w:rPr>
      <w:t>sport</w:t>
    </w:r>
    <w:r w:rsidRPr="00F5606A">
      <w:rPr>
        <w:rFonts w:cs="Calibri"/>
        <w:color w:val="7C7C7C"/>
        <w:sz w:val="20"/>
        <w:lang w:eastAsia="de-AT"/>
      </w:rPr>
      <w:t xml:space="preserve">@vorarlberg.at | T +43 5574 511 </w:t>
    </w:r>
    <w:r>
      <w:rPr>
        <w:rFonts w:cs="Calibri"/>
        <w:color w:val="7C7C7C"/>
        <w:sz w:val="20"/>
        <w:lang w:eastAsia="de-AT"/>
      </w:rPr>
      <w:t>24315</w:t>
    </w:r>
    <w:r w:rsidRPr="00F5606A">
      <w:rPr>
        <w:rFonts w:cs="Calibri"/>
        <w:color w:val="7C7C7C"/>
        <w:sz w:val="20"/>
        <w:lang w:eastAsia="de-AT"/>
      </w:rPr>
      <w:t xml:space="preserve"> | F +43 5574 511 920095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FF0F1" w14:textId="77777777" w:rsidR="00D15894" w:rsidRDefault="00D15894" w:rsidP="00E311B8">
      <w:pPr>
        <w:spacing w:after="0" w:line="240" w:lineRule="auto"/>
      </w:pPr>
      <w:r>
        <w:separator/>
      </w:r>
    </w:p>
  </w:footnote>
  <w:footnote w:type="continuationSeparator" w:id="0">
    <w:p w14:paraId="57D66A0E" w14:textId="77777777" w:rsidR="00D15894" w:rsidRDefault="00D15894" w:rsidP="00E3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56F3" w14:textId="657BF8C9" w:rsidR="004569E1" w:rsidRDefault="004569E1">
    <w:pPr>
      <w:pStyle w:val="Kopfzeile"/>
    </w:pPr>
  </w:p>
  <w:p w14:paraId="60042E9A" w14:textId="77777777" w:rsidR="00881BE7" w:rsidRDefault="00881BE7">
    <w:pPr>
      <w:pStyle w:val="Kopfzeile"/>
    </w:pPr>
  </w:p>
  <w:p w14:paraId="094B3BB8" w14:textId="77777777" w:rsidR="004569E1" w:rsidRDefault="004569E1">
    <w:pPr>
      <w:pStyle w:val="Kopfzeile"/>
    </w:pPr>
  </w:p>
  <w:p w14:paraId="1A6E2255" w14:textId="77777777" w:rsidR="004569E1" w:rsidRDefault="004569E1">
    <w:pPr>
      <w:pStyle w:val="Kopfzeile"/>
    </w:pPr>
  </w:p>
  <w:p w14:paraId="580912A6" w14:textId="4F4CE359" w:rsidR="000D0E73" w:rsidRDefault="000D0E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147C6" w14:textId="1F703F73" w:rsidR="003A74B9" w:rsidRDefault="00564CAA" w:rsidP="00503CE8">
    <w:pPr>
      <w:pStyle w:val="Kopfzeile"/>
    </w:pPr>
    <w:r>
      <w:rPr>
        <w:noProof/>
        <w:lang w:eastAsia="de-AT"/>
      </w:rPr>
      <w:drawing>
        <wp:anchor distT="0" distB="0" distL="114300" distR="114300" simplePos="0" relativeHeight="251660288" behindDoc="1" locked="0" layoutInCell="1" allowOverlap="1" wp14:anchorId="303EE2F7" wp14:editId="50E16F01">
          <wp:simplePos x="0" y="0"/>
          <wp:positionH relativeFrom="column">
            <wp:posOffset>4333875</wp:posOffset>
          </wp:positionH>
          <wp:positionV relativeFrom="paragraph">
            <wp:posOffset>-10160</wp:posOffset>
          </wp:positionV>
          <wp:extent cx="1425575" cy="719455"/>
          <wp:effectExtent l="0" t="0" r="3175" b="4445"/>
          <wp:wrapTight wrapText="bothSides">
            <wp:wrapPolygon edited="0">
              <wp:start x="12989" y="0"/>
              <wp:lineTo x="2020" y="1716"/>
              <wp:lineTo x="0" y="3432"/>
              <wp:lineTo x="0" y="13726"/>
              <wp:lineTo x="4618" y="18302"/>
              <wp:lineTo x="5196" y="21162"/>
              <wp:lineTo x="13278" y="21162"/>
              <wp:lineTo x="14432" y="21162"/>
              <wp:lineTo x="18762" y="18874"/>
              <wp:lineTo x="19339" y="9151"/>
              <wp:lineTo x="21359" y="8007"/>
              <wp:lineTo x="21359" y="2860"/>
              <wp:lineTo x="19916" y="0"/>
              <wp:lineTo x="12989"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7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C22BB" w14:textId="6DD2AA5C" w:rsidR="003A74B9" w:rsidRDefault="003A74B9">
    <w:pPr>
      <w:pStyle w:val="Kopfzeile"/>
    </w:pPr>
  </w:p>
  <w:p w14:paraId="533E9A2D" w14:textId="4E025A79" w:rsidR="003A74B9" w:rsidRDefault="003A74B9">
    <w:pPr>
      <w:pStyle w:val="Kopfzeile"/>
    </w:pPr>
  </w:p>
  <w:p w14:paraId="78C338A2" w14:textId="6613BC15" w:rsidR="00CA6963" w:rsidRDefault="00CA6963">
    <w:pPr>
      <w:pStyle w:val="Kopfzeile"/>
    </w:pPr>
  </w:p>
  <w:p w14:paraId="1E236E3D" w14:textId="77777777" w:rsidR="00CF11BD" w:rsidRDefault="00CF11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E11"/>
    <w:multiLevelType w:val="hybridMultilevel"/>
    <w:tmpl w:val="4DF89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073275"/>
    <w:multiLevelType w:val="hybridMultilevel"/>
    <w:tmpl w:val="D6B6A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58XwhIa61zXfGPWgVEzJ1jK9JxP72Y4Es60B25BjOCoZ3rMXR7QMI1cbX3e5CXsKyJDPHYoMdo71mOKNYG+Sw==" w:salt="XAQCpg7l5w+1EGXQ5l6h2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E2"/>
    <w:rsid w:val="000912C6"/>
    <w:rsid w:val="000C2469"/>
    <w:rsid w:val="000D0E73"/>
    <w:rsid w:val="00127A54"/>
    <w:rsid w:val="0019175C"/>
    <w:rsid w:val="0019565E"/>
    <w:rsid w:val="001B2E78"/>
    <w:rsid w:val="001F5F12"/>
    <w:rsid w:val="00231F54"/>
    <w:rsid w:val="00240A7A"/>
    <w:rsid w:val="002670E4"/>
    <w:rsid w:val="002B5640"/>
    <w:rsid w:val="00345B3A"/>
    <w:rsid w:val="00384EA9"/>
    <w:rsid w:val="003A74B9"/>
    <w:rsid w:val="003B0164"/>
    <w:rsid w:val="004569E1"/>
    <w:rsid w:val="004820BA"/>
    <w:rsid w:val="004959D0"/>
    <w:rsid w:val="00503CE8"/>
    <w:rsid w:val="00513C39"/>
    <w:rsid w:val="00564CAA"/>
    <w:rsid w:val="005B4CED"/>
    <w:rsid w:val="005E3FC7"/>
    <w:rsid w:val="006050AF"/>
    <w:rsid w:val="00617B82"/>
    <w:rsid w:val="00621671"/>
    <w:rsid w:val="0063699C"/>
    <w:rsid w:val="006A2C75"/>
    <w:rsid w:val="006A4210"/>
    <w:rsid w:val="006B0971"/>
    <w:rsid w:val="007255DA"/>
    <w:rsid w:val="007B41DB"/>
    <w:rsid w:val="007D6462"/>
    <w:rsid w:val="007F2E00"/>
    <w:rsid w:val="008008E4"/>
    <w:rsid w:val="00874B88"/>
    <w:rsid w:val="00881BE7"/>
    <w:rsid w:val="008D349D"/>
    <w:rsid w:val="0098377F"/>
    <w:rsid w:val="00992E1F"/>
    <w:rsid w:val="009972CB"/>
    <w:rsid w:val="009D4074"/>
    <w:rsid w:val="009E4E14"/>
    <w:rsid w:val="00A35153"/>
    <w:rsid w:val="00A57FD4"/>
    <w:rsid w:val="00AA1F48"/>
    <w:rsid w:val="00B34860"/>
    <w:rsid w:val="00B62DCC"/>
    <w:rsid w:val="00BA08FD"/>
    <w:rsid w:val="00BC7607"/>
    <w:rsid w:val="00BE7151"/>
    <w:rsid w:val="00C9416E"/>
    <w:rsid w:val="00CA6963"/>
    <w:rsid w:val="00CA71AD"/>
    <w:rsid w:val="00CB5922"/>
    <w:rsid w:val="00CD1125"/>
    <w:rsid w:val="00CE6670"/>
    <w:rsid w:val="00CF11BD"/>
    <w:rsid w:val="00D15894"/>
    <w:rsid w:val="00D328D2"/>
    <w:rsid w:val="00D6358D"/>
    <w:rsid w:val="00DB1FB6"/>
    <w:rsid w:val="00DC2D22"/>
    <w:rsid w:val="00E308CF"/>
    <w:rsid w:val="00E311B8"/>
    <w:rsid w:val="00E34C54"/>
    <w:rsid w:val="00E50BE7"/>
    <w:rsid w:val="00E64797"/>
    <w:rsid w:val="00EE12DF"/>
    <w:rsid w:val="00EE7618"/>
    <w:rsid w:val="00F253E2"/>
    <w:rsid w:val="00F3717B"/>
    <w:rsid w:val="00F5606A"/>
    <w:rsid w:val="00F70B3C"/>
    <w:rsid w:val="00F94209"/>
    <w:rsid w:val="00FE2937"/>
    <w:rsid w:val="00FE4878"/>
    <w:rsid w:val="00FE62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3385B"/>
  <w15:docId w15:val="{18769230-A4BF-49F3-8C4A-0BDE03A4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B41DB"/>
    <w:pPr>
      <w:keepNext/>
      <w:keepLines/>
      <w:spacing w:before="240" w:after="0"/>
      <w:outlineLvl w:val="0"/>
    </w:pPr>
    <w:rPr>
      <w:rFonts w:eastAsiaTheme="majorEastAsia" w:cstheme="majorBidi"/>
      <w:color w:val="0F3C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253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53E2"/>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7B41DB"/>
    <w:rPr>
      <w:rFonts w:eastAsiaTheme="majorEastAsia" w:cstheme="majorBidi"/>
      <w:color w:val="0F3C96"/>
      <w:sz w:val="32"/>
      <w:szCs w:val="32"/>
    </w:rPr>
  </w:style>
  <w:style w:type="table" w:styleId="Tabellenraster">
    <w:name w:val="Table Grid"/>
    <w:basedOn w:val="NormaleTabelle"/>
    <w:uiPriority w:val="39"/>
    <w:unhideWhenUsed/>
    <w:rsid w:val="007D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7D64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51">
    <w:name w:val="Einfache Tabelle 51"/>
    <w:basedOn w:val="NormaleTabelle"/>
    <w:uiPriority w:val="45"/>
    <w:rsid w:val="00B62D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ett">
    <w:name w:val="Strong"/>
    <w:basedOn w:val="Absatz-Standardschriftart"/>
    <w:uiPriority w:val="22"/>
    <w:qFormat/>
    <w:rsid w:val="00CE6670"/>
    <w:rPr>
      <w:b/>
      <w:bCs/>
    </w:rPr>
  </w:style>
  <w:style w:type="paragraph" w:styleId="Kopfzeile">
    <w:name w:val="header"/>
    <w:basedOn w:val="Standard"/>
    <w:link w:val="KopfzeileZchn"/>
    <w:uiPriority w:val="99"/>
    <w:unhideWhenUsed/>
    <w:rsid w:val="00E311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11B8"/>
  </w:style>
  <w:style w:type="paragraph" w:styleId="Fuzeile">
    <w:name w:val="footer"/>
    <w:basedOn w:val="Standard"/>
    <w:link w:val="FuzeileZchn"/>
    <w:uiPriority w:val="99"/>
    <w:unhideWhenUsed/>
    <w:rsid w:val="00E311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11B8"/>
  </w:style>
  <w:style w:type="character" w:customStyle="1" w:styleId="Hyperlink0">
    <w:name w:val="Hyperlink.0"/>
    <w:rsid w:val="0019565E"/>
    <w:rPr>
      <w:rFonts w:ascii="Trebuchet MS" w:eastAsia="Trebuchet MS" w:hAnsi="Trebuchet MS" w:cs="Trebuchet MS"/>
      <w:color w:val="000000"/>
      <w:sz w:val="18"/>
      <w:szCs w:val="18"/>
      <w:u w:val="none" w:color="0000FF"/>
    </w:rPr>
  </w:style>
  <w:style w:type="paragraph" w:styleId="Sprechblasentext">
    <w:name w:val="Balloon Text"/>
    <w:basedOn w:val="Standard"/>
    <w:link w:val="SprechblasentextZchn"/>
    <w:uiPriority w:val="99"/>
    <w:semiHidden/>
    <w:unhideWhenUsed/>
    <w:rsid w:val="00127A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54"/>
    <w:rPr>
      <w:rFonts w:ascii="Segoe UI" w:hAnsi="Segoe UI" w:cs="Segoe UI"/>
      <w:sz w:val="18"/>
      <w:szCs w:val="18"/>
    </w:rPr>
  </w:style>
  <w:style w:type="paragraph" w:styleId="KeinLeerraum">
    <w:name w:val="No Spacing"/>
    <w:link w:val="KeinLeerraumZchn"/>
    <w:uiPriority w:val="1"/>
    <w:qFormat/>
    <w:rsid w:val="008D349D"/>
    <w:pPr>
      <w:spacing w:after="0" w:line="240" w:lineRule="auto"/>
    </w:pPr>
  </w:style>
  <w:style w:type="character" w:customStyle="1" w:styleId="KeinLeerraumZchn">
    <w:name w:val="Kein Leerraum Zchn"/>
    <w:basedOn w:val="Absatz-Standardschriftart"/>
    <w:link w:val="KeinLeerraum"/>
    <w:uiPriority w:val="1"/>
    <w:rsid w:val="003A74B9"/>
  </w:style>
  <w:style w:type="character" w:styleId="Hyperlink">
    <w:name w:val="Hyperlink"/>
    <w:basedOn w:val="Absatz-Standardschriftart"/>
    <w:uiPriority w:val="99"/>
    <w:unhideWhenUsed/>
    <w:rsid w:val="003A74B9"/>
    <w:rPr>
      <w:color w:val="0000FF" w:themeColor="hyperlink"/>
      <w:u w:val="single"/>
    </w:rPr>
  </w:style>
  <w:style w:type="paragraph" w:styleId="Listenabsatz">
    <w:name w:val="List Paragraph"/>
    <w:basedOn w:val="Standard"/>
    <w:uiPriority w:val="34"/>
    <w:qFormat/>
    <w:rsid w:val="00E64797"/>
    <w:pPr>
      <w:spacing w:after="160" w:line="259" w:lineRule="auto"/>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6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orarlberg.at/documents/302033/472186/Datenschutzrechtliche+Information+nach+Artikel+13+DSGVO_Sportreferat.pdf/c1a04602-0c8f-e2ad-326a-7a209e514fd5?t=161615288379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rarlberg.at/documents/302033/472186/F%C3%B6rderbedingungen+des+Sportreferates+des+Amtes+der+Vorarlberger+Landesregierung.pdf/e7072ef7-d270-9573-528c-b9b3c4d78f75?t=161615511789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BE13CB734C94387A518B7C3271FDF" ma:contentTypeVersion="8" ma:contentTypeDescription="Create a new document." ma:contentTypeScope="" ma:versionID="a853ae5ffd726b50c8a9aa51f30156a9">
  <xsd:schema xmlns:xsd="http://www.w3.org/2001/XMLSchema" xmlns:xs="http://www.w3.org/2001/XMLSchema" xmlns:p="http://schemas.microsoft.com/office/2006/metadata/properties" xmlns:ns2="71bc6f0c-777f-46b6-a8a0-4c6ae8b03bb4" xmlns:ns3="c2075e59-17c5-4d04-857f-d71dd7b90a83" targetNamespace="http://schemas.microsoft.com/office/2006/metadata/properties" ma:root="true" ma:fieldsID="73ad010cae0b1b537b3a38dd42b315b0" ns2:_="" ns3:_="">
    <xsd:import namespace="71bc6f0c-777f-46b6-a8a0-4c6ae8b03bb4"/>
    <xsd:import namespace="c2075e59-17c5-4d04-857f-d71dd7b90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6f0c-777f-46b6-a8a0-4c6ae8b03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75e59-17c5-4d04-857f-d71dd7b90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CEA5-9DB5-458C-8C17-D6154E0BEC60}">
  <ds:schemaRefs>
    <ds:schemaRef ds:uri="http://schemas.microsoft.com/sharepoint/v3/contenttype/forms"/>
  </ds:schemaRefs>
</ds:datastoreItem>
</file>

<file path=customXml/itemProps2.xml><?xml version="1.0" encoding="utf-8"?>
<ds:datastoreItem xmlns:ds="http://schemas.openxmlformats.org/officeDocument/2006/customXml" ds:itemID="{0169ADA3-47DD-4182-92CB-C7B96FB74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FA7C3-F9AD-4789-A12F-6D2FB11B7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6f0c-777f-46b6-a8a0-4c6ae8b03bb4"/>
    <ds:schemaRef ds:uri="c2075e59-17c5-4d04-857f-d71dd7b90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132DE-C0EC-4806-ADBC-2783B75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Peuckert</dc:creator>
  <cp:lastModifiedBy>Etter Melanie</cp:lastModifiedBy>
  <cp:revision>17</cp:revision>
  <cp:lastPrinted>2019-03-13T09:33:00Z</cp:lastPrinted>
  <dcterms:created xsi:type="dcterms:W3CDTF">2019-03-13T09:10:00Z</dcterms:created>
  <dcterms:modified xsi:type="dcterms:W3CDTF">2021-03-31T11:58:00Z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0x010100C24BE13CB734C94387A518B7C3271FDF</vt:lpwstr>
  </property>
  <property fmtid="{D5CDD505-2E9C-101B-9397-08002B2CF9AE}" pid="3" name="Order">
    <vt:r8>677000</vt:r8>
  </property>
  <property fmtid="{D5CDD505-2E9C-101B-9397-08002B2CF9AE}" pid="4" name="AuthorIds_UIVersion_512">
    <vt:lpwstr>12</vt:lpwstr>
  </property>
</Properties>
</file>