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420"/>
        <w:gridCol w:w="1744"/>
        <w:gridCol w:w="251"/>
        <w:gridCol w:w="165"/>
        <w:gridCol w:w="163"/>
        <w:gridCol w:w="1763"/>
        <w:gridCol w:w="2080"/>
        <w:gridCol w:w="2153"/>
      </w:tblGrid>
      <w:tr w:rsidR="00AC73A5" w:rsidRPr="00AC73A5" w:rsidTr="007F13BA">
        <w:trPr>
          <w:trHeight w:val="300"/>
        </w:trPr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B01CD1" w:rsidP="002212F3">
            <w:pPr>
              <w:spacing w:after="0" w:line="240" w:lineRule="auto"/>
              <w:rPr>
                <w:rFonts w:ascii="CIDFont+F1" w:eastAsia="Times New Roman" w:hAnsi="CIDFont+F1" w:cs="Calibri"/>
                <w:sz w:val="24"/>
                <w:szCs w:val="24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4"/>
                <w:szCs w:val="24"/>
                <w:lang w:eastAsia="de-AT"/>
              </w:rPr>
              <w:t xml:space="preserve">FESTSTELLUNG DES </w:t>
            </w:r>
            <w:r w:rsidR="002212F3" w:rsidRPr="00AC73A5">
              <w:rPr>
                <w:rFonts w:ascii="CIDFont+F1" w:eastAsia="Times New Roman" w:hAnsi="CIDFont+F1" w:cs="CIDFont+F1"/>
                <w:sz w:val="24"/>
                <w:szCs w:val="24"/>
                <w:lang w:eastAsia="de-AT"/>
              </w:rPr>
              <w:t>VORANSCHLAGES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4"/>
                <w:szCs w:val="24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7351AB" w:rsidP="008C60E0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Die </w:t>
            </w:r>
            <w:r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Mitgliederversammlung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</w:t>
            </w:r>
            <w:r w:rsidR="00DA49E1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hat den Voranschlag </w:t>
            </w:r>
            <w:r w:rsidR="00A76FA5"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20</w:t>
            </w:r>
            <w:r w:rsidR="00CD5C16"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2X</w:t>
            </w:r>
            <w:r w:rsidR="002212F3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gemäß </w:t>
            </w:r>
            <w:r w:rsidR="003D639E" w:rsidRPr="00AC73A5">
              <w:rPr>
                <w:szCs w:val="24"/>
              </w:rPr>
              <w:t xml:space="preserve">§ 73 Abs. 5 Gemeindegesetz (GG), </w:t>
            </w:r>
            <w:proofErr w:type="spellStart"/>
            <w:r w:rsidR="003D639E" w:rsidRPr="00AC73A5">
              <w:rPr>
                <w:szCs w:val="24"/>
              </w:rPr>
              <w:t>LGBl</w:t>
            </w:r>
            <w:proofErr w:type="spellEnd"/>
            <w:r w:rsidR="003D639E" w:rsidRPr="00AC73A5">
              <w:rPr>
                <w:szCs w:val="24"/>
              </w:rPr>
              <w:t xml:space="preserve">. Nr. 40/1985 </w:t>
            </w:r>
            <w:proofErr w:type="spellStart"/>
            <w:r w:rsidR="003D639E" w:rsidRPr="00AC73A5">
              <w:rPr>
                <w:szCs w:val="24"/>
              </w:rPr>
              <w:t>i.d.g.F</w:t>
            </w:r>
            <w:proofErr w:type="spellEnd"/>
            <w:r w:rsidR="003D639E" w:rsidRPr="00AC73A5">
              <w:rPr>
                <w:szCs w:val="24"/>
              </w:rPr>
              <w:t xml:space="preserve">., </w:t>
            </w:r>
            <w:r w:rsidR="002212F3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wie folgt beschlossen: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7F13BA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u w:val="single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u w:val="single"/>
                <w:lang w:eastAsia="de-AT"/>
              </w:rPr>
              <w:t>Ergebnishaushalt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7F13BA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sz w:val="20"/>
                <w:szCs w:val="20"/>
                <w:u w:val="single"/>
                <w:lang w:eastAsia="de-AT"/>
              </w:rPr>
            </w:pPr>
            <w:r w:rsidRPr="00AC73A5">
              <w:rPr>
                <w:rFonts w:ascii="CIDFont+F1" w:eastAsia="Times New Roman" w:hAnsi="CIDFont+F1" w:cs="Calibri"/>
                <w:sz w:val="20"/>
                <w:szCs w:val="20"/>
                <w:u w:val="single"/>
                <w:lang w:eastAsia="de-AT"/>
              </w:rPr>
              <w:t>Finanzierungshaushalt</w:t>
            </w: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jc w:val="center"/>
              <w:rPr>
                <w:rFonts w:ascii="CIDFont+F1" w:eastAsia="Times New Roman" w:hAnsi="CIDFont+F1" w:cs="Calibri"/>
                <w:sz w:val="20"/>
                <w:szCs w:val="20"/>
                <w:u w:val="single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7F13BA">
            <w:pPr>
              <w:spacing w:after="0" w:line="240" w:lineRule="auto"/>
              <w:ind w:right="-3043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Erträge / Einzahlungen</w:t>
            </w:r>
            <w:r w:rsidR="007F13BA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(Summe operative und investive Gebarung)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Aufwendungen / Auszahlungen </w:t>
            </w:r>
            <w:r w:rsidR="007F13BA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(Summe operative und investive Gebarung)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15"/>
        </w:trPr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sz w:val="20"/>
                <w:szCs w:val="20"/>
                <w:lang w:eastAsia="de-AT"/>
              </w:rPr>
            </w:pPr>
            <w:r w:rsidRPr="00AC73A5">
              <w:rPr>
                <w:rFonts w:ascii="CIDFont+F2" w:eastAsia="Times New Roman" w:hAnsi="CIDFont+F2" w:cs="CIDFont+F2"/>
                <w:b/>
                <w:bCs/>
                <w:sz w:val="20"/>
                <w:szCs w:val="20"/>
                <w:lang w:eastAsia="de-AT"/>
              </w:rPr>
              <w:t xml:space="preserve">Nettoergebnis / Nettofinanzierungssaldo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b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b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Entnahme von Haushaltsrücklagen / Einzahlungen aus der Finanzierungstätigkeit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00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Zuweisung von Haushaltsrücklagen / Auszahlungen aus der Finanzierungstätigkeit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15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6B4BDF" w:rsidP="002212F3">
            <w:pPr>
              <w:spacing w:after="0" w:line="240" w:lineRule="auto"/>
              <w:rPr>
                <w:rFonts w:ascii="CIDFont+F2" w:eastAsia="Times New Roman" w:hAnsi="CIDFont+F2" w:cs="Calibri"/>
                <w:b/>
                <w:bCs/>
                <w:sz w:val="20"/>
                <w:szCs w:val="20"/>
                <w:lang w:eastAsia="de-AT"/>
              </w:rPr>
            </w:pPr>
            <w:r w:rsidRPr="00AC73A5">
              <w:rPr>
                <w:rFonts w:ascii="CIDFont+F2" w:eastAsia="Times New Roman" w:hAnsi="CIDFont+F2" w:cs="CIDFont+F2"/>
                <w:b/>
                <w:bCs/>
                <w:sz w:val="20"/>
                <w:szCs w:val="20"/>
                <w:lang w:eastAsia="de-AT"/>
              </w:rPr>
              <w:t>Nettoer</w:t>
            </w:r>
            <w:r w:rsidR="002212F3" w:rsidRPr="00AC73A5">
              <w:rPr>
                <w:rFonts w:ascii="CIDFont+F2" w:eastAsia="Times New Roman" w:hAnsi="CIDFont+F2" w:cs="CIDFont+F2"/>
                <w:b/>
                <w:bCs/>
                <w:sz w:val="20"/>
                <w:szCs w:val="20"/>
                <w:lang w:eastAsia="de-AT"/>
              </w:rPr>
              <w:t xml:space="preserve">gebnis nach Haushaltsrücklagen / Geldfluss aus der voranschlagswirksamen Gebarung 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b/>
                <w:lang w:eastAsia="de-AT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A84D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de-AT"/>
              </w:rPr>
            </w:pPr>
            <w:r w:rsidRPr="00AC73A5">
              <w:rPr>
                <w:rFonts w:ascii="Calibri" w:eastAsia="Times New Roman" w:hAnsi="Calibri" w:cs="Calibri"/>
                <w:b/>
                <w:lang w:eastAsia="de-AT"/>
              </w:rPr>
              <w:t> </w:t>
            </w: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alibri" w:eastAsia="Times New Roman" w:hAnsi="Calibri" w:cs="Calibri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4"/>
                <w:szCs w:val="24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4"/>
                <w:szCs w:val="24"/>
                <w:lang w:eastAsia="de-AT"/>
              </w:rPr>
              <w:t>BESTÄTIGUNG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4"/>
                <w:szCs w:val="24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Es wird bestätigt,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F3" w:rsidRPr="00AC73A5" w:rsidRDefault="002212F3" w:rsidP="0022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AC73A5" w:rsidRPr="00AC73A5" w:rsidTr="007F13BA">
        <w:trPr>
          <w:trHeight w:val="300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2F3" w:rsidRPr="00AC73A5" w:rsidRDefault="002212F3" w:rsidP="007351AB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1. dass der </w:t>
            </w:r>
            <w:r w:rsidR="009C4CD1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dem </w:t>
            </w:r>
            <w:r w:rsidR="007351AB"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Vorstand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in der Sitzung vom 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XX.XX.</w:t>
            </w:r>
            <w:r w:rsidR="00CD5C16"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202X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zur Stellungnahme vorgelegte Voranschlagsentwurf jedem </w:t>
            </w:r>
            <w:r w:rsidR="007351AB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Mitglied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gemäß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§ 73 Abs. 4 </w:t>
            </w:r>
            <w:r w:rsidR="003D639E" w:rsidRPr="00AC73A5">
              <w:rPr>
                <w:szCs w:val="24"/>
              </w:rPr>
              <w:t xml:space="preserve">Gemeindegesetz (GG), </w:t>
            </w:r>
            <w:proofErr w:type="spellStart"/>
            <w:r w:rsidR="003D639E" w:rsidRPr="00AC73A5">
              <w:rPr>
                <w:szCs w:val="24"/>
              </w:rPr>
              <w:t>LGBl</w:t>
            </w:r>
            <w:proofErr w:type="spellEnd"/>
            <w:r w:rsidR="003D639E" w:rsidRPr="00AC73A5">
              <w:rPr>
                <w:szCs w:val="24"/>
              </w:rPr>
              <w:t xml:space="preserve">. Nr. 40/1985 </w:t>
            </w:r>
            <w:proofErr w:type="spellStart"/>
            <w:r w:rsidR="003D639E" w:rsidRPr="00AC73A5">
              <w:rPr>
                <w:szCs w:val="24"/>
              </w:rPr>
              <w:t>i.d.g.F</w:t>
            </w:r>
            <w:proofErr w:type="spellEnd"/>
            <w:r w:rsidR="003D639E" w:rsidRPr="00AC73A5">
              <w:rPr>
                <w:szCs w:val="24"/>
              </w:rPr>
              <w:t>.,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zugestellt wurde;</w:t>
            </w:r>
          </w:p>
        </w:tc>
      </w:tr>
      <w:tr w:rsidR="00AC73A5" w:rsidRPr="00AC73A5" w:rsidTr="00A84D4F">
        <w:trPr>
          <w:trHeight w:val="268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B98" w:rsidRPr="00A84D4F" w:rsidRDefault="002212F3" w:rsidP="005C1B98">
            <w:pPr>
              <w:spacing w:after="0" w:line="240" w:lineRule="auto"/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2. dass dieser Voranschlag durch die </w:t>
            </w:r>
            <w:r w:rsidR="00F00B9D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Mitgl</w:t>
            </w:r>
            <w:r w:rsidR="007351AB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i</w:t>
            </w:r>
            <w:r w:rsidR="00F00B9D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e</w:t>
            </w:r>
            <w:r w:rsidR="007351AB"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derversammlung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in der öffentlichen Sitzung vom </w:t>
            </w:r>
            <w:r w:rsidR="006B4BDF" w:rsidRPr="00AC73A5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XX.XX.</w:t>
            </w:r>
            <w:r w:rsidR="00CD5C16"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202X</w:t>
            </w:r>
            <w:r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 xml:space="preserve"> 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mit den angegebenen Ansätzen beschlossen</w:t>
            </w:r>
            <w:r w:rsidR="00D27C40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 wurde.</w:t>
            </w:r>
          </w:p>
        </w:tc>
      </w:tr>
      <w:tr w:rsidR="00A84D4F" w:rsidRPr="00AC73A5" w:rsidTr="007F13BA">
        <w:trPr>
          <w:trHeight w:val="300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D4F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</w:pPr>
            <w:r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3.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dass die Finanzkra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ft gemäß §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7 Gemeindeverbandsverordnung </w:t>
            </w:r>
            <w:proofErr w:type="spellStart"/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i.V.m</w:t>
            </w:r>
            <w:proofErr w:type="spellEnd"/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. § 73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AC73A5">
              <w:rPr>
                <w:szCs w:val="24"/>
              </w:rPr>
              <w:t xml:space="preserve">Gemeindegesetz (GG), </w:t>
            </w:r>
            <w:proofErr w:type="spellStart"/>
            <w:r w:rsidRPr="00AC73A5">
              <w:rPr>
                <w:szCs w:val="24"/>
              </w:rPr>
              <w:t>LGBl</w:t>
            </w:r>
            <w:proofErr w:type="spellEnd"/>
            <w:r w:rsidRPr="00AC73A5">
              <w:rPr>
                <w:szCs w:val="24"/>
              </w:rPr>
              <w:t xml:space="preserve">. Nr. 40/1985 </w:t>
            </w:r>
            <w:proofErr w:type="spellStart"/>
            <w:r>
              <w:rPr>
                <w:szCs w:val="24"/>
              </w:rPr>
              <w:t>i.d.g.F</w:t>
            </w:r>
            <w:proofErr w:type="spellEnd"/>
            <w:r>
              <w:rPr>
                <w:szCs w:val="24"/>
              </w:rPr>
              <w:t>.,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für </w:t>
            </w:r>
            <w:r w:rsidRPr="007E3ACF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202X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mit </w:t>
            </w:r>
            <w:r w:rsidRPr="008C60E0">
              <w:rPr>
                <w:rFonts w:ascii="CIDFont+F1" w:eastAsia="Times New Roman" w:hAnsi="CIDFont+F1" w:cs="CIDFont+F1"/>
                <w:color w:val="000000"/>
                <w:sz w:val="20"/>
                <w:szCs w:val="20"/>
                <w:highlight w:val="yellow"/>
                <w:lang w:eastAsia="de-AT"/>
              </w:rPr>
              <w:t>XXXXXX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Euro festgestellt wurde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;</w:t>
            </w:r>
          </w:p>
        </w:tc>
      </w:tr>
      <w:tr w:rsidR="007F10C9" w:rsidRPr="00AC73A5" w:rsidTr="00BF6A7A">
        <w:trPr>
          <w:trHeight w:val="300"/>
        </w:trPr>
        <w:tc>
          <w:tcPr>
            <w:tcW w:w="14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</w:pPr>
            <w:r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4</w:t>
            </w:r>
            <w:r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.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dass der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Beschluss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über den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Voranschlag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in der in § 47 Abs. 7 </w:t>
            </w:r>
            <w:r w:rsidRPr="00AC73A5">
              <w:rPr>
                <w:szCs w:val="24"/>
              </w:rPr>
              <w:t xml:space="preserve">GG, </w:t>
            </w:r>
            <w:proofErr w:type="spellStart"/>
            <w:r w:rsidRPr="00AC73A5">
              <w:rPr>
                <w:szCs w:val="24"/>
              </w:rPr>
              <w:t>LGBl</w:t>
            </w:r>
            <w:proofErr w:type="spellEnd"/>
            <w:r w:rsidRPr="00AC73A5">
              <w:rPr>
                <w:szCs w:val="24"/>
              </w:rPr>
              <w:t xml:space="preserve">. Nr. 40/1985 </w:t>
            </w:r>
            <w:proofErr w:type="spellStart"/>
            <w:r>
              <w:rPr>
                <w:szCs w:val="24"/>
              </w:rPr>
              <w:t>i.d.g.F</w:t>
            </w:r>
            <w:proofErr w:type="spellEnd"/>
            <w:r>
              <w:rPr>
                <w:szCs w:val="24"/>
              </w:rPr>
              <w:t>.,</w:t>
            </w:r>
            <w:r w:rsidRPr="00AC73A5">
              <w:rPr>
                <w:szCs w:val="24"/>
              </w:rPr>
              <w:t xml:space="preserve"> 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bezeichneten Weise öffentlich kundgemacht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und der Voranschlag gemäß § 73 Abs. 5 GG im Internet veröffentlicht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wurde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(vgl. § </w:t>
            </w:r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8</w:t>
            </w:r>
            <w:bookmarkStart w:id="0" w:name="_GoBack"/>
            <w:bookmarkEnd w:id="0"/>
            <w:r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 xml:space="preserve"> Gemeindeverbandsverordnung)</w:t>
            </w:r>
            <w:r w:rsidRPr="002212F3">
              <w:rPr>
                <w:rFonts w:ascii="CIDFont+F1" w:eastAsia="Times New Roman" w:hAnsi="CIDFont+F1" w:cs="CIDFont+F1"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7F10C9" w:rsidRPr="00AC73A5" w:rsidTr="007F13BA">
        <w:trPr>
          <w:trHeight w:val="300"/>
        </w:trPr>
        <w:tc>
          <w:tcPr>
            <w:tcW w:w="12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0C9" w:rsidRDefault="007F10C9" w:rsidP="007F10C9">
            <w:pPr>
              <w:spacing w:after="0" w:line="240" w:lineRule="auto"/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</w:pPr>
          </w:p>
          <w:p w:rsidR="007F10C9" w:rsidRDefault="007F10C9" w:rsidP="007F10C9">
            <w:pPr>
              <w:spacing w:after="0" w:line="240" w:lineRule="auto"/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</w:pPr>
          </w:p>
          <w:p w:rsidR="007F10C9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Ort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 xml:space="preserve">, am </w:t>
            </w:r>
            <w:r w:rsidRPr="00AC73A5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XX.XX</w:t>
            </w:r>
            <w:r>
              <w:rPr>
                <w:rFonts w:ascii="CIDFont+F1" w:eastAsia="Times New Roman" w:hAnsi="CIDFont+F1" w:cs="CIDFont+F1"/>
                <w:sz w:val="20"/>
                <w:szCs w:val="20"/>
                <w:lang w:eastAsia="de-AT"/>
              </w:rPr>
              <w:t>.</w:t>
            </w:r>
            <w:r w:rsidRPr="00CD5C16">
              <w:rPr>
                <w:rFonts w:ascii="CIDFont+F1" w:eastAsia="Times New Roman" w:hAnsi="CIDFont+F1" w:cs="CIDFont+F1"/>
                <w:sz w:val="20"/>
                <w:szCs w:val="20"/>
                <w:highlight w:val="yellow"/>
                <w:lang w:eastAsia="de-AT"/>
              </w:rPr>
              <w:t>202X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  <w:r w:rsidRPr="00AC73A5"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  <w:t>__________________</w:t>
            </w:r>
          </w:p>
        </w:tc>
      </w:tr>
      <w:tr w:rsidR="007F10C9" w:rsidRPr="00AC73A5" w:rsidTr="007F13BA">
        <w:trPr>
          <w:trHeight w:val="300"/>
        </w:trPr>
        <w:tc>
          <w:tcPr>
            <w:tcW w:w="8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ascii="CIDFont+F1" w:eastAsia="Times New Roman" w:hAnsi="CIDFont+F1" w:cs="Calibri"/>
                <w:sz w:val="20"/>
                <w:szCs w:val="20"/>
                <w:lang w:eastAsia="de-A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0C9" w:rsidRPr="00AC73A5" w:rsidRDefault="007F10C9" w:rsidP="007F10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e-AT"/>
              </w:rPr>
            </w:pPr>
            <w:r>
              <w:rPr>
                <w:rFonts w:eastAsia="Times New Roman" w:cstheme="minorHAnsi"/>
                <w:sz w:val="20"/>
                <w:szCs w:val="20"/>
                <w:lang w:eastAsia="de-AT"/>
              </w:rPr>
              <w:t>Obfrau/</w:t>
            </w:r>
            <w:r w:rsidRPr="00AC73A5">
              <w:rPr>
                <w:rFonts w:eastAsia="Times New Roman" w:cstheme="minorHAnsi"/>
                <w:sz w:val="20"/>
                <w:szCs w:val="20"/>
                <w:lang w:eastAsia="de-AT"/>
              </w:rPr>
              <w:t>Obmann</w:t>
            </w:r>
          </w:p>
        </w:tc>
      </w:tr>
    </w:tbl>
    <w:p w:rsidR="00805DC1" w:rsidRPr="00AC73A5" w:rsidRDefault="00805DC1"/>
    <w:sectPr w:rsidR="00805DC1" w:rsidRPr="00AC73A5" w:rsidSect="00B56121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C"/>
    <w:rsid w:val="0003660E"/>
    <w:rsid w:val="002212F3"/>
    <w:rsid w:val="00341023"/>
    <w:rsid w:val="00397A4C"/>
    <w:rsid w:val="003D639E"/>
    <w:rsid w:val="005034FF"/>
    <w:rsid w:val="00572DC6"/>
    <w:rsid w:val="005C1B98"/>
    <w:rsid w:val="006B4BDF"/>
    <w:rsid w:val="007351AB"/>
    <w:rsid w:val="007F10C9"/>
    <w:rsid w:val="007F13BA"/>
    <w:rsid w:val="00805DC1"/>
    <w:rsid w:val="008C60E0"/>
    <w:rsid w:val="009C4CD1"/>
    <w:rsid w:val="00A76FA5"/>
    <w:rsid w:val="00A84D4F"/>
    <w:rsid w:val="00AC73A5"/>
    <w:rsid w:val="00B01CD1"/>
    <w:rsid w:val="00B56121"/>
    <w:rsid w:val="00C54431"/>
    <w:rsid w:val="00CD5C16"/>
    <w:rsid w:val="00D27C40"/>
    <w:rsid w:val="00DA49E1"/>
    <w:rsid w:val="00EC7ABE"/>
    <w:rsid w:val="00F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81E3"/>
  <w15:chartTrackingRefBased/>
  <w15:docId w15:val="{93109A71-1FE5-4908-BC16-2C675A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Lindemann Lukas</dc:creator>
  <cp:keywords/>
  <dc:description/>
  <cp:lastModifiedBy>Lindemann Lukas</cp:lastModifiedBy>
  <cp:revision>10</cp:revision>
  <cp:lastPrinted>2020-10-15T11:20:00Z</cp:lastPrinted>
  <dcterms:created xsi:type="dcterms:W3CDTF">2020-11-18T09:08:00Z</dcterms:created>
  <dcterms:modified xsi:type="dcterms:W3CDTF">2023-01-31T07:16:00Z</dcterms:modified>
</cp:coreProperties>
</file>